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B877" w14:textId="77777777" w:rsidR="00376E88" w:rsidRDefault="00376E88" w:rsidP="00FC4E2E">
      <w:pPr>
        <w:jc w:val="both"/>
      </w:pPr>
    </w:p>
    <w:tbl>
      <w:tblPr>
        <w:tblStyle w:val="Tablaconcuadrcula"/>
        <w:tblW w:w="8926" w:type="dxa"/>
        <w:tblLayout w:type="fixed"/>
        <w:tblLook w:val="04A0" w:firstRow="1" w:lastRow="0" w:firstColumn="1" w:lastColumn="0" w:noHBand="0" w:noVBand="1"/>
      </w:tblPr>
      <w:tblGrid>
        <w:gridCol w:w="988"/>
        <w:gridCol w:w="2409"/>
        <w:gridCol w:w="5529"/>
      </w:tblGrid>
      <w:tr w:rsidR="00376E88" w14:paraId="58147FE5" w14:textId="77777777" w:rsidTr="00BF0106">
        <w:tc>
          <w:tcPr>
            <w:tcW w:w="988" w:type="dxa"/>
            <w:vAlign w:val="center"/>
          </w:tcPr>
          <w:p w14:paraId="43916F9E" w14:textId="77777777" w:rsidR="00376E88" w:rsidRDefault="00376E88" w:rsidP="00FC4E2E">
            <w:pPr>
              <w:jc w:val="both"/>
              <w:rPr>
                <w:sz w:val="18"/>
                <w:szCs w:val="18"/>
              </w:rPr>
            </w:pPr>
            <w:r w:rsidRPr="00637AE1">
              <w:rPr>
                <w:sz w:val="18"/>
                <w:szCs w:val="18"/>
              </w:rPr>
              <w:t>Criterio/</w:t>
            </w:r>
          </w:p>
          <w:p w14:paraId="3D73D7B1" w14:textId="77777777" w:rsidR="00376E88" w:rsidRDefault="00376E88" w:rsidP="00FC4E2E">
            <w:pPr>
              <w:jc w:val="both"/>
            </w:pPr>
            <w:r>
              <w:rPr>
                <w:sz w:val="18"/>
                <w:szCs w:val="18"/>
              </w:rPr>
              <w:t>R</w:t>
            </w:r>
            <w:r w:rsidRPr="00637AE1">
              <w:rPr>
                <w:sz w:val="18"/>
                <w:szCs w:val="18"/>
              </w:rPr>
              <w:t>e</w:t>
            </w:r>
            <w:r>
              <w:rPr>
                <w:sz w:val="18"/>
                <w:szCs w:val="18"/>
              </w:rPr>
              <w:t>come</w:t>
            </w:r>
            <w:r w:rsidRPr="00637AE1">
              <w:rPr>
                <w:sz w:val="18"/>
                <w:szCs w:val="18"/>
              </w:rPr>
              <w:t>n</w:t>
            </w:r>
            <w:r>
              <w:rPr>
                <w:sz w:val="18"/>
                <w:szCs w:val="18"/>
              </w:rPr>
              <w:t>.</w:t>
            </w:r>
          </w:p>
        </w:tc>
        <w:tc>
          <w:tcPr>
            <w:tcW w:w="2409" w:type="dxa"/>
            <w:vAlign w:val="center"/>
          </w:tcPr>
          <w:p w14:paraId="20266C3B" w14:textId="77777777" w:rsidR="00376E88" w:rsidRDefault="00376E88" w:rsidP="00FC4E2E">
            <w:pPr>
              <w:jc w:val="both"/>
            </w:pPr>
            <w:r>
              <w:t>Tema</w:t>
            </w:r>
          </w:p>
        </w:tc>
        <w:tc>
          <w:tcPr>
            <w:tcW w:w="5529" w:type="dxa"/>
            <w:vAlign w:val="center"/>
          </w:tcPr>
          <w:p w14:paraId="7D12DF7B" w14:textId="77777777" w:rsidR="00376E88" w:rsidRDefault="00376E88" w:rsidP="00FC4E2E">
            <w:pPr>
              <w:jc w:val="both"/>
            </w:pPr>
            <w:r>
              <w:t>Descripción</w:t>
            </w:r>
          </w:p>
        </w:tc>
      </w:tr>
      <w:tr w:rsidR="00376E88" w:rsidRPr="00E463F0" w14:paraId="16CD906F" w14:textId="77777777" w:rsidTr="00BF0106">
        <w:tc>
          <w:tcPr>
            <w:tcW w:w="988" w:type="dxa"/>
          </w:tcPr>
          <w:p w14:paraId="257B6B1B" w14:textId="77777777" w:rsidR="00376E88" w:rsidRDefault="00376E88" w:rsidP="00FC4E2E">
            <w:pPr>
              <w:jc w:val="both"/>
            </w:pPr>
            <w:r>
              <w:t>C1</w:t>
            </w:r>
          </w:p>
        </w:tc>
        <w:tc>
          <w:tcPr>
            <w:tcW w:w="2409" w:type="dxa"/>
          </w:tcPr>
          <w:p w14:paraId="0AC8A867" w14:textId="77777777" w:rsidR="00376E88" w:rsidRPr="00E73FEC" w:rsidRDefault="00376E88" w:rsidP="00FC4E2E">
            <w:pPr>
              <w:jc w:val="both"/>
            </w:pPr>
            <w:r w:rsidRPr="00E73FEC">
              <w:t xml:space="preserve">Definición del denominador de intensidad de </w:t>
            </w:r>
            <w:r>
              <w:t>A</w:t>
            </w:r>
            <w:r w:rsidRPr="00E73FEC">
              <w:t>lcance 1 y 2</w:t>
            </w:r>
          </w:p>
        </w:tc>
        <w:tc>
          <w:tcPr>
            <w:tcW w:w="5529" w:type="dxa"/>
          </w:tcPr>
          <w:p w14:paraId="4EF136BB" w14:textId="77777777" w:rsidR="00376E88" w:rsidRPr="007A160D" w:rsidRDefault="00376E88" w:rsidP="00FC4E2E">
            <w:pPr>
              <w:jc w:val="both"/>
            </w:pPr>
            <w:r w:rsidRPr="007A160D">
              <w:t xml:space="preserve">La </w:t>
            </w:r>
            <w:r>
              <w:t>trayectoria de intensidad</w:t>
            </w:r>
            <w:r w:rsidRPr="007A160D">
              <w:t xml:space="preserve"> y, por lo tanto, los cálculos </w:t>
            </w:r>
            <w:r>
              <w:t xml:space="preserve">de los </w:t>
            </w:r>
            <w:r w:rsidRPr="007A160D">
              <w:t>objetivo</w:t>
            </w:r>
            <w:r>
              <w:t>s</w:t>
            </w:r>
            <w:r w:rsidRPr="007A160D">
              <w:t xml:space="preserve"> se realizarán en términos de tCO</w:t>
            </w:r>
            <w:r w:rsidRPr="001254B0">
              <w:rPr>
                <w:vertAlign w:val="subscript"/>
              </w:rPr>
              <w:t>2</w:t>
            </w:r>
            <w:r w:rsidRPr="007A160D">
              <w:t>/</w:t>
            </w:r>
            <w:proofErr w:type="spellStart"/>
            <w:r w:rsidRPr="007A160D">
              <w:t>t</w:t>
            </w:r>
            <w:r w:rsidRPr="007A160D">
              <w:rPr>
                <w:sz w:val="18"/>
                <w:szCs w:val="18"/>
              </w:rPr>
              <w:t>cementicio</w:t>
            </w:r>
            <w:proofErr w:type="spellEnd"/>
            <w:r w:rsidRPr="007A160D">
              <w:rPr>
                <w:sz w:val="18"/>
                <w:szCs w:val="18"/>
              </w:rPr>
              <w:t xml:space="preserve"> </w:t>
            </w:r>
            <w:r w:rsidRPr="007A160D">
              <w:t>o tCO</w:t>
            </w:r>
            <w:r w:rsidRPr="001254B0">
              <w:rPr>
                <w:vertAlign w:val="subscript"/>
              </w:rPr>
              <w:t>2</w:t>
            </w:r>
            <w:r w:rsidRPr="007A160D">
              <w:t>/</w:t>
            </w:r>
            <w:proofErr w:type="spellStart"/>
            <w:r w:rsidRPr="007A160D">
              <w:t>t</w:t>
            </w:r>
            <w:r w:rsidRPr="007A160D">
              <w:rPr>
                <w:sz w:val="18"/>
                <w:szCs w:val="18"/>
              </w:rPr>
              <w:t>cemento</w:t>
            </w:r>
            <w:proofErr w:type="spellEnd"/>
            <w:r w:rsidRPr="007A160D">
              <w:t xml:space="preserve">. </w:t>
            </w:r>
            <w:r>
              <w:t xml:space="preserve">Se prefiere </w:t>
            </w:r>
            <w:r w:rsidRPr="007A160D">
              <w:t>Cementicio</w:t>
            </w:r>
            <w:r>
              <w:t>.</w:t>
            </w:r>
          </w:p>
        </w:tc>
      </w:tr>
      <w:tr w:rsidR="00376E88" w:rsidRPr="00637AE1" w14:paraId="09E4223B" w14:textId="77777777" w:rsidTr="00BF0106">
        <w:tc>
          <w:tcPr>
            <w:tcW w:w="988" w:type="dxa"/>
          </w:tcPr>
          <w:p w14:paraId="672AA666" w14:textId="77777777" w:rsidR="00376E88" w:rsidRDefault="00376E88" w:rsidP="00FC4E2E">
            <w:pPr>
              <w:jc w:val="both"/>
            </w:pPr>
            <w:r>
              <w:t>C2</w:t>
            </w:r>
          </w:p>
        </w:tc>
        <w:tc>
          <w:tcPr>
            <w:tcW w:w="2409" w:type="dxa"/>
          </w:tcPr>
          <w:p w14:paraId="6A3E7A1C" w14:textId="77777777" w:rsidR="00376E88" w:rsidRPr="00E73FEC" w:rsidRDefault="00376E88" w:rsidP="00FC4E2E">
            <w:pPr>
              <w:jc w:val="both"/>
            </w:pPr>
            <w:r w:rsidRPr="00E73FEC">
              <w:t xml:space="preserve">Uso de </w:t>
            </w:r>
            <w:r>
              <w:t>método</w:t>
            </w:r>
            <w:r w:rsidRPr="00E73FEC">
              <w:t xml:space="preserve"> SDA por empresas cementeras que producen otros</w:t>
            </w:r>
            <w:r>
              <w:t xml:space="preserve"> productos</w:t>
            </w:r>
          </w:p>
        </w:tc>
        <w:tc>
          <w:tcPr>
            <w:tcW w:w="5529" w:type="dxa"/>
          </w:tcPr>
          <w:p w14:paraId="79DF62F4" w14:textId="77777777" w:rsidR="00376E88" w:rsidRPr="007A160D" w:rsidRDefault="00376E88" w:rsidP="00FC4E2E">
            <w:pPr>
              <w:jc w:val="both"/>
            </w:pPr>
            <w:r w:rsidRPr="007A160D">
              <w:t xml:space="preserve">Si la producción de clínker representa  ≥95% de las emisiones de Alcance 1, el SDA se puede utilizar para el establecimiento de objetivos para la totalidad de las emisiones de Alcance 1 y 2. Si la producción de clínker representa &lt;95 % de las emisiones de </w:t>
            </w:r>
            <w:r>
              <w:t>A</w:t>
            </w:r>
            <w:r w:rsidRPr="007A160D">
              <w:t xml:space="preserve">lcance 1, el SDA podrá utilizarse para el establecimiento de objetivos para las emisiones de </w:t>
            </w:r>
            <w:r>
              <w:t>A</w:t>
            </w:r>
            <w:r w:rsidRPr="007A160D">
              <w:t xml:space="preserve">lcance 1 y 2, y el enfoque de contracción absoluta u otro SDA pertinente se utilizará para el establecimiento de objetivos para las emisiones de </w:t>
            </w:r>
            <w:r>
              <w:t>A</w:t>
            </w:r>
            <w:r w:rsidRPr="007A160D">
              <w:t>lcance 1 y 2 de otros procesos de producción.</w:t>
            </w:r>
          </w:p>
        </w:tc>
      </w:tr>
      <w:tr w:rsidR="00376E88" w:rsidRPr="00B849E0" w14:paraId="0D97719C" w14:textId="77777777" w:rsidTr="00BF0106">
        <w:tc>
          <w:tcPr>
            <w:tcW w:w="988" w:type="dxa"/>
          </w:tcPr>
          <w:p w14:paraId="1001E104" w14:textId="77777777" w:rsidR="00376E88" w:rsidRPr="00637AE1" w:rsidRDefault="00376E88" w:rsidP="00FC4E2E">
            <w:pPr>
              <w:jc w:val="both"/>
              <w:rPr>
                <w:lang w:val="en-US"/>
              </w:rPr>
            </w:pPr>
            <w:r>
              <w:rPr>
                <w:lang w:val="en-US"/>
              </w:rPr>
              <w:t>C3</w:t>
            </w:r>
          </w:p>
        </w:tc>
        <w:tc>
          <w:tcPr>
            <w:tcW w:w="2409" w:type="dxa"/>
          </w:tcPr>
          <w:p w14:paraId="3322170B" w14:textId="77777777" w:rsidR="00376E88" w:rsidRPr="00E73FEC" w:rsidRDefault="00376E88" w:rsidP="00FC4E2E">
            <w:pPr>
              <w:jc w:val="both"/>
            </w:pPr>
            <w:r w:rsidRPr="00E73FEC">
              <w:t>Categoría obligatoria de alcance 3 a corto plazo: combustibles</w:t>
            </w:r>
          </w:p>
        </w:tc>
        <w:tc>
          <w:tcPr>
            <w:tcW w:w="5529" w:type="dxa"/>
          </w:tcPr>
          <w:p w14:paraId="3DDACA80" w14:textId="77777777" w:rsidR="00376E88" w:rsidRPr="00B849E0" w:rsidRDefault="00376E88" w:rsidP="00FC4E2E">
            <w:pPr>
              <w:jc w:val="both"/>
            </w:pPr>
            <w:r w:rsidRPr="00B849E0">
              <w:t xml:space="preserve">Los SBT a corto plazo incluirán un objetivo de </w:t>
            </w:r>
            <w:r>
              <w:t>A</w:t>
            </w:r>
            <w:r w:rsidRPr="00B849E0">
              <w:t xml:space="preserve">lcance 3 que abarque al menos la </w:t>
            </w:r>
            <w:r>
              <w:t>C</w:t>
            </w:r>
            <w:r w:rsidRPr="00B849E0">
              <w:t>ategoría 3 de</w:t>
            </w:r>
            <w:r>
              <w:t>l</w:t>
            </w:r>
            <w:r w:rsidRPr="00B849E0">
              <w:t xml:space="preserve"> </w:t>
            </w:r>
            <w:r>
              <w:t>A</w:t>
            </w:r>
            <w:r w:rsidRPr="00B849E0">
              <w:t xml:space="preserve">lcance 3 "Emisiones relacionadas con el combustible y la energía no incluidas en el </w:t>
            </w:r>
            <w:r>
              <w:t>A</w:t>
            </w:r>
            <w:r w:rsidRPr="00B849E0">
              <w:t xml:space="preserve">lcance 1 o 2". Esto incluirá todos los tipos de combustibles, incluidos los combustibles derivados de residuos y de biomasa. El nivel de ambición para el objetivo de la </w:t>
            </w:r>
            <w:r>
              <w:t>C</w:t>
            </w:r>
            <w:r w:rsidRPr="00B849E0">
              <w:t xml:space="preserve">ategoría 3 del </w:t>
            </w:r>
            <w:r>
              <w:t>A</w:t>
            </w:r>
            <w:r w:rsidRPr="00B849E0">
              <w:t>lcance 3 será al menos muy inferior a 2ºC. El método de fijación de objetivos será la intensidad física o la contracción absoluta.</w:t>
            </w:r>
          </w:p>
        </w:tc>
      </w:tr>
      <w:tr w:rsidR="00376E88" w:rsidRPr="00E73FEC" w14:paraId="460CBB85" w14:textId="77777777" w:rsidTr="00BF0106">
        <w:tc>
          <w:tcPr>
            <w:tcW w:w="988" w:type="dxa"/>
          </w:tcPr>
          <w:p w14:paraId="05EE30BD" w14:textId="77777777" w:rsidR="00376E88" w:rsidRPr="00637AE1" w:rsidRDefault="00376E88" w:rsidP="00FC4E2E">
            <w:pPr>
              <w:jc w:val="both"/>
              <w:rPr>
                <w:lang w:val="en-US"/>
              </w:rPr>
            </w:pPr>
            <w:r>
              <w:rPr>
                <w:lang w:val="en-US"/>
              </w:rPr>
              <w:t>R1</w:t>
            </w:r>
          </w:p>
        </w:tc>
        <w:tc>
          <w:tcPr>
            <w:tcW w:w="2409" w:type="dxa"/>
          </w:tcPr>
          <w:p w14:paraId="1DD06594" w14:textId="77777777" w:rsidR="00376E88" w:rsidRPr="00E73FEC" w:rsidRDefault="00376E88" w:rsidP="00FC4E2E">
            <w:pPr>
              <w:jc w:val="both"/>
            </w:pPr>
            <w:r w:rsidRPr="00E73FEC">
              <w:t>Categoría recomendada de alcance 3 a corto plazo: clínker y cemento</w:t>
            </w:r>
          </w:p>
        </w:tc>
        <w:tc>
          <w:tcPr>
            <w:tcW w:w="5529" w:type="dxa"/>
          </w:tcPr>
          <w:p w14:paraId="5ED5AAF7" w14:textId="77777777" w:rsidR="00376E88" w:rsidRPr="00E73FEC" w:rsidRDefault="00376E88" w:rsidP="00FC4E2E">
            <w:pPr>
              <w:jc w:val="both"/>
            </w:pPr>
            <w:r w:rsidRPr="00E73FEC">
              <w:t xml:space="preserve">Los SBT a corto plazo deben incluir un objetivo de </w:t>
            </w:r>
            <w:r>
              <w:t>A</w:t>
            </w:r>
            <w:r w:rsidRPr="00E73FEC">
              <w:t xml:space="preserve">lcance 3 para el cemento y el clínker comprados (en la </w:t>
            </w:r>
            <w:r>
              <w:t>C</w:t>
            </w:r>
            <w:r w:rsidRPr="00E73FEC">
              <w:t xml:space="preserve">ategoría 1 del </w:t>
            </w:r>
            <w:r>
              <w:t>A</w:t>
            </w:r>
            <w:r w:rsidRPr="00E73FEC">
              <w:t>lcance 3 "Bienes y servicios adquiridos"). El nivel de ambición será de 1,5ºC. El método de fijación de objetivos puede ser el SDA de cemento.</w:t>
            </w:r>
          </w:p>
        </w:tc>
      </w:tr>
    </w:tbl>
    <w:p w14:paraId="7182A578" w14:textId="77777777" w:rsidR="00376E88" w:rsidRDefault="00376E88" w:rsidP="00FC4E2E">
      <w:pPr>
        <w:jc w:val="both"/>
      </w:pPr>
    </w:p>
    <w:p w14:paraId="3C12E9B9" w14:textId="77777777" w:rsidR="00376E88" w:rsidRDefault="00376E88" w:rsidP="00FC4E2E">
      <w:pPr>
        <w:jc w:val="both"/>
      </w:pPr>
      <w:r>
        <w:br w:type="page"/>
      </w:r>
    </w:p>
    <w:p w14:paraId="3C9D453C" w14:textId="77777777" w:rsidR="00376E88" w:rsidRDefault="00376E88" w:rsidP="00FC4E2E">
      <w:pPr>
        <w:jc w:val="both"/>
      </w:pPr>
    </w:p>
    <w:p w14:paraId="7875DF44" w14:textId="77777777" w:rsidR="00376E88" w:rsidRDefault="00376E88" w:rsidP="00FC4E2E">
      <w:pPr>
        <w:jc w:val="both"/>
      </w:pPr>
    </w:p>
    <w:tbl>
      <w:tblPr>
        <w:tblStyle w:val="Tablaconcuadrcula"/>
        <w:tblW w:w="0" w:type="auto"/>
        <w:tblLook w:val="04A0" w:firstRow="1" w:lastRow="0" w:firstColumn="1" w:lastColumn="0" w:noHBand="0" w:noVBand="1"/>
      </w:tblPr>
      <w:tblGrid>
        <w:gridCol w:w="949"/>
        <w:gridCol w:w="2053"/>
        <w:gridCol w:w="5640"/>
      </w:tblGrid>
      <w:tr w:rsidR="00376E88" w14:paraId="2483ACCF" w14:textId="77777777" w:rsidTr="00BF0106">
        <w:tc>
          <w:tcPr>
            <w:tcW w:w="949" w:type="dxa"/>
            <w:vAlign w:val="center"/>
          </w:tcPr>
          <w:p w14:paraId="5D03370D" w14:textId="77777777" w:rsidR="00376E88" w:rsidRDefault="00376E88" w:rsidP="00FC4E2E">
            <w:pPr>
              <w:jc w:val="both"/>
              <w:rPr>
                <w:sz w:val="18"/>
                <w:szCs w:val="18"/>
              </w:rPr>
            </w:pPr>
            <w:r w:rsidRPr="00637AE1">
              <w:rPr>
                <w:sz w:val="18"/>
                <w:szCs w:val="18"/>
              </w:rPr>
              <w:t>Criterio/</w:t>
            </w:r>
          </w:p>
          <w:p w14:paraId="5F63D798" w14:textId="77777777" w:rsidR="00376E88" w:rsidRDefault="00376E88" w:rsidP="00FC4E2E">
            <w:pPr>
              <w:jc w:val="both"/>
            </w:pPr>
            <w:r>
              <w:rPr>
                <w:sz w:val="18"/>
                <w:szCs w:val="18"/>
              </w:rPr>
              <w:t>R</w:t>
            </w:r>
            <w:r w:rsidRPr="00637AE1">
              <w:rPr>
                <w:sz w:val="18"/>
                <w:szCs w:val="18"/>
              </w:rPr>
              <w:t>e</w:t>
            </w:r>
            <w:r>
              <w:rPr>
                <w:sz w:val="18"/>
                <w:szCs w:val="18"/>
              </w:rPr>
              <w:t>come</w:t>
            </w:r>
            <w:r w:rsidRPr="00637AE1">
              <w:rPr>
                <w:sz w:val="18"/>
                <w:szCs w:val="18"/>
              </w:rPr>
              <w:t>n</w:t>
            </w:r>
            <w:r>
              <w:rPr>
                <w:sz w:val="18"/>
                <w:szCs w:val="18"/>
              </w:rPr>
              <w:t>.</w:t>
            </w:r>
          </w:p>
        </w:tc>
        <w:tc>
          <w:tcPr>
            <w:tcW w:w="2053" w:type="dxa"/>
            <w:vAlign w:val="center"/>
          </w:tcPr>
          <w:p w14:paraId="1452D550" w14:textId="77777777" w:rsidR="00376E88" w:rsidRDefault="00376E88" w:rsidP="00FC4E2E">
            <w:pPr>
              <w:jc w:val="both"/>
            </w:pPr>
            <w:r>
              <w:t>Tema</w:t>
            </w:r>
          </w:p>
        </w:tc>
        <w:tc>
          <w:tcPr>
            <w:tcW w:w="5640" w:type="dxa"/>
            <w:vAlign w:val="center"/>
          </w:tcPr>
          <w:p w14:paraId="48CE118A" w14:textId="77777777" w:rsidR="00376E88" w:rsidRDefault="00376E88" w:rsidP="00FC4E2E">
            <w:pPr>
              <w:jc w:val="both"/>
            </w:pPr>
            <w:r>
              <w:t>Descripción</w:t>
            </w:r>
          </w:p>
        </w:tc>
      </w:tr>
      <w:tr w:rsidR="00376E88" w:rsidRPr="00E73FEC" w14:paraId="0ECF89C4" w14:textId="77777777" w:rsidTr="00BF0106">
        <w:tc>
          <w:tcPr>
            <w:tcW w:w="949" w:type="dxa"/>
          </w:tcPr>
          <w:p w14:paraId="6A893439" w14:textId="77777777" w:rsidR="00376E88" w:rsidRPr="00637AE1" w:rsidRDefault="00376E88" w:rsidP="00FC4E2E">
            <w:pPr>
              <w:jc w:val="both"/>
              <w:rPr>
                <w:lang w:val="en-US"/>
              </w:rPr>
            </w:pPr>
            <w:r>
              <w:rPr>
                <w:lang w:val="en-US"/>
              </w:rPr>
              <w:t>C4</w:t>
            </w:r>
          </w:p>
        </w:tc>
        <w:tc>
          <w:tcPr>
            <w:tcW w:w="2053" w:type="dxa"/>
          </w:tcPr>
          <w:p w14:paraId="2CA5634C" w14:textId="77777777" w:rsidR="00376E88" w:rsidRPr="00E73FEC" w:rsidRDefault="00376E88" w:rsidP="00FC4E2E">
            <w:pPr>
              <w:jc w:val="both"/>
            </w:pPr>
            <w:r w:rsidRPr="00E73FEC">
              <w:t>Emisiones de combustibles derivados de residuos</w:t>
            </w:r>
          </w:p>
        </w:tc>
        <w:tc>
          <w:tcPr>
            <w:tcW w:w="5640" w:type="dxa"/>
          </w:tcPr>
          <w:p w14:paraId="5FDF265C" w14:textId="77777777" w:rsidR="00376E88" w:rsidRPr="00E73FEC" w:rsidRDefault="00376E88" w:rsidP="00FC4E2E">
            <w:pPr>
              <w:tabs>
                <w:tab w:val="left" w:pos="1095"/>
              </w:tabs>
              <w:jc w:val="both"/>
            </w:pPr>
            <w:r w:rsidRPr="00E73FEC">
              <w:t>Los objetivos se referirán a las emisiones "brutas", es decir, se incluirán las emisiones derivadas de la combustión de combustibles derivados de residuos en la producción de clínker, y esto se indicará en la redacción del objetivo.</w:t>
            </w:r>
          </w:p>
        </w:tc>
      </w:tr>
      <w:tr w:rsidR="00376E88" w:rsidRPr="00E73FEC" w14:paraId="3794D50F" w14:textId="77777777" w:rsidTr="00BF0106">
        <w:tc>
          <w:tcPr>
            <w:tcW w:w="949" w:type="dxa"/>
          </w:tcPr>
          <w:p w14:paraId="4AE4DEB9" w14:textId="77777777" w:rsidR="00376E88" w:rsidRDefault="00376E88" w:rsidP="00FC4E2E">
            <w:pPr>
              <w:jc w:val="both"/>
            </w:pPr>
            <w:r>
              <w:t>C5</w:t>
            </w:r>
          </w:p>
        </w:tc>
        <w:tc>
          <w:tcPr>
            <w:tcW w:w="2053" w:type="dxa"/>
          </w:tcPr>
          <w:p w14:paraId="494133BA" w14:textId="77777777" w:rsidR="00376E88" w:rsidRPr="00E73FEC" w:rsidRDefault="00376E88" w:rsidP="00FC4E2E">
            <w:pPr>
              <w:jc w:val="both"/>
            </w:pPr>
            <w:r w:rsidRPr="00E73FEC">
              <w:t>Emisiones de combustibles de biomasa</w:t>
            </w:r>
          </w:p>
        </w:tc>
        <w:tc>
          <w:tcPr>
            <w:tcW w:w="5640" w:type="dxa"/>
          </w:tcPr>
          <w:p w14:paraId="656A3C36" w14:textId="77777777" w:rsidR="00376E88" w:rsidRPr="00E73FEC" w:rsidRDefault="00376E88" w:rsidP="00FC4E2E">
            <w:pPr>
              <w:jc w:val="both"/>
            </w:pPr>
            <w:r w:rsidRPr="00E73FEC">
              <w:t>Las emisiones de CO</w:t>
            </w:r>
            <w:r w:rsidRPr="00FC569B">
              <w:rPr>
                <w:vertAlign w:val="subscript"/>
              </w:rPr>
              <w:t>2</w:t>
            </w:r>
            <w:r w:rsidRPr="00E73FEC">
              <w:t xml:space="preserve"> de la fase de combustión, transformación y distribución de la bioenergía y las emisiones y absorciones por el uso de la tierra asociadas a las materias primas de bioenergía se notificarán junto con el inventario de GEI de una empresa, independientemente de que la combustión se considere o no neutra en carbono. Cuando la combustión de dichos combustibles se considere neutra en carbono, ello estará justificado. Las emisiones procedentes del tratamiento, la distribución y el uso de la tierra asociados a los combustibles de biomasa se calcularán e incluirán en los objetivos de la </w:t>
            </w:r>
            <w:r>
              <w:t>C</w:t>
            </w:r>
            <w:r w:rsidRPr="00E73FEC">
              <w:t xml:space="preserve">ategoría 3 del </w:t>
            </w:r>
            <w:r>
              <w:t>Alcance</w:t>
            </w:r>
            <w:r w:rsidRPr="00E73FEC">
              <w:t xml:space="preserve"> 3 "Actividades relacionadas con los combustibles y la energía (no incluidas en el </w:t>
            </w:r>
            <w:r>
              <w:t>Alcance</w:t>
            </w:r>
            <w:r w:rsidRPr="00E73FEC">
              <w:t xml:space="preserve"> 1 o 2)", cuando proceda, independientemente de si la combustión se considera o no neutra en carbono.</w:t>
            </w:r>
          </w:p>
        </w:tc>
      </w:tr>
      <w:tr w:rsidR="00376E88" w:rsidRPr="00E73FEC" w14:paraId="62060F73" w14:textId="77777777" w:rsidTr="00BF0106">
        <w:tc>
          <w:tcPr>
            <w:tcW w:w="949" w:type="dxa"/>
          </w:tcPr>
          <w:p w14:paraId="63BE7A70" w14:textId="77777777" w:rsidR="00376E88" w:rsidRDefault="00376E88" w:rsidP="00FC4E2E">
            <w:pPr>
              <w:jc w:val="both"/>
            </w:pPr>
            <w:r>
              <w:t>C6</w:t>
            </w:r>
          </w:p>
        </w:tc>
        <w:tc>
          <w:tcPr>
            <w:tcW w:w="2053" w:type="dxa"/>
          </w:tcPr>
          <w:p w14:paraId="1D6BFA4C" w14:textId="77777777" w:rsidR="00376E88" w:rsidRPr="00637AE1" w:rsidRDefault="00376E88" w:rsidP="00FC4E2E">
            <w:pPr>
              <w:jc w:val="both"/>
              <w:rPr>
                <w:lang w:val="en-US"/>
              </w:rPr>
            </w:pPr>
            <w:r w:rsidRPr="00870133">
              <w:rPr>
                <w:lang w:val="en-US"/>
              </w:rPr>
              <w:t xml:space="preserve">Natural </w:t>
            </w:r>
            <w:r>
              <w:rPr>
                <w:lang w:val="en-US"/>
              </w:rPr>
              <w:t>R</w:t>
            </w:r>
            <w:r w:rsidRPr="00870133">
              <w:rPr>
                <w:lang w:val="en-US"/>
              </w:rPr>
              <w:t>ecarbonat</w:t>
            </w:r>
            <w:r>
              <w:rPr>
                <w:lang w:val="en-US"/>
              </w:rPr>
              <w:t>ac</w:t>
            </w:r>
            <w:r w:rsidRPr="00870133">
              <w:rPr>
                <w:lang w:val="en-US"/>
              </w:rPr>
              <w:t>i</w:t>
            </w:r>
            <w:r>
              <w:rPr>
                <w:lang w:val="en-US"/>
              </w:rPr>
              <w:t>ó</w:t>
            </w:r>
            <w:r w:rsidRPr="00870133">
              <w:rPr>
                <w:lang w:val="en-US"/>
              </w:rPr>
              <w:t>n</w:t>
            </w:r>
          </w:p>
        </w:tc>
        <w:tc>
          <w:tcPr>
            <w:tcW w:w="5640" w:type="dxa"/>
          </w:tcPr>
          <w:p w14:paraId="526E06C2" w14:textId="77777777" w:rsidR="00376E88" w:rsidRPr="00E73FEC" w:rsidRDefault="00376E88" w:rsidP="00FC4E2E">
            <w:pPr>
              <w:jc w:val="both"/>
            </w:pPr>
            <w:r w:rsidRPr="00E73FEC">
              <w:t>La recarbonatación natural no se contabilizará como una reducción de emisiones en los objetivos de alcance 1, 2 o 3.</w:t>
            </w:r>
          </w:p>
        </w:tc>
      </w:tr>
      <w:tr w:rsidR="00376E88" w:rsidRPr="00E73FEC" w14:paraId="656C6552" w14:textId="77777777" w:rsidTr="00BF0106">
        <w:tc>
          <w:tcPr>
            <w:tcW w:w="949" w:type="dxa"/>
          </w:tcPr>
          <w:p w14:paraId="1D8B99DA" w14:textId="77777777" w:rsidR="00376E88" w:rsidRPr="00637AE1" w:rsidRDefault="00376E88" w:rsidP="00FC4E2E">
            <w:pPr>
              <w:jc w:val="both"/>
              <w:rPr>
                <w:lang w:val="en-US"/>
              </w:rPr>
            </w:pPr>
            <w:r>
              <w:rPr>
                <w:lang w:val="en-US"/>
              </w:rPr>
              <w:t>C7</w:t>
            </w:r>
          </w:p>
        </w:tc>
        <w:tc>
          <w:tcPr>
            <w:tcW w:w="2053" w:type="dxa"/>
          </w:tcPr>
          <w:p w14:paraId="0F9A0954" w14:textId="77777777" w:rsidR="00376E88" w:rsidRPr="00637AE1" w:rsidRDefault="00376E88" w:rsidP="00FC4E2E">
            <w:pPr>
              <w:jc w:val="both"/>
              <w:rPr>
                <w:lang w:val="en-US"/>
              </w:rPr>
            </w:pPr>
            <w:proofErr w:type="spellStart"/>
            <w:r>
              <w:rPr>
                <w:lang w:val="en-US"/>
              </w:rPr>
              <w:t>M</w:t>
            </w:r>
            <w:r w:rsidRPr="00870133">
              <w:rPr>
                <w:lang w:val="en-US"/>
              </w:rPr>
              <w:t>inerali</w:t>
            </w:r>
            <w:r>
              <w:rPr>
                <w:lang w:val="en-US"/>
              </w:rPr>
              <w:t>z</w:t>
            </w:r>
            <w:r w:rsidRPr="00870133">
              <w:rPr>
                <w:lang w:val="en-US"/>
              </w:rPr>
              <w:t>a</w:t>
            </w:r>
            <w:r>
              <w:rPr>
                <w:lang w:val="en-US"/>
              </w:rPr>
              <w:t>c</w:t>
            </w:r>
            <w:r w:rsidRPr="00870133">
              <w:rPr>
                <w:lang w:val="en-US"/>
              </w:rPr>
              <w:t>i</w:t>
            </w:r>
            <w:r>
              <w:rPr>
                <w:lang w:val="en-US"/>
              </w:rPr>
              <w:t>ó</w:t>
            </w:r>
            <w:r w:rsidRPr="00870133">
              <w:rPr>
                <w:lang w:val="en-US"/>
              </w:rPr>
              <w:t>n</w:t>
            </w:r>
            <w:proofErr w:type="spellEnd"/>
            <w:r>
              <w:rPr>
                <w:lang w:val="en-US"/>
              </w:rPr>
              <w:t xml:space="preserve"> </w:t>
            </w:r>
            <w:r w:rsidRPr="00870133">
              <w:rPr>
                <w:lang w:val="en-US"/>
              </w:rPr>
              <w:t>Industrial</w:t>
            </w:r>
          </w:p>
        </w:tc>
        <w:tc>
          <w:tcPr>
            <w:tcW w:w="5640" w:type="dxa"/>
          </w:tcPr>
          <w:p w14:paraId="236499C8" w14:textId="77777777" w:rsidR="00376E88" w:rsidRPr="00E73FEC" w:rsidRDefault="00376E88" w:rsidP="00FC4E2E">
            <w:pPr>
              <w:jc w:val="both"/>
            </w:pPr>
            <w:r w:rsidRPr="00E73FEC">
              <w:t xml:space="preserve">Las emisiones de la fabricación de clínker que se reducen directamente a través de la mineralización industrial pueden contabilizarse como una reducción de emisiones para el objetivo de </w:t>
            </w:r>
            <w:r>
              <w:t>A</w:t>
            </w:r>
            <w:r w:rsidRPr="00E73FEC">
              <w:t>lcance 1. La mineralización industrial que no ocurra en un sitio de producción de clínker no se contará como una reducción de emisiones para el objetivo de Alcance 1.</w:t>
            </w:r>
          </w:p>
        </w:tc>
      </w:tr>
    </w:tbl>
    <w:p w14:paraId="0A77E890" w14:textId="77777777" w:rsidR="00376E88" w:rsidRDefault="00376E88" w:rsidP="00FC4E2E">
      <w:pPr>
        <w:jc w:val="both"/>
      </w:pPr>
    </w:p>
    <w:p w14:paraId="352193C3" w14:textId="77777777" w:rsidR="00376E88" w:rsidRDefault="00376E88" w:rsidP="00FC4E2E">
      <w:pPr>
        <w:jc w:val="both"/>
      </w:pPr>
      <w:r>
        <w:br w:type="page"/>
      </w:r>
    </w:p>
    <w:tbl>
      <w:tblPr>
        <w:tblStyle w:val="Tablaconcuadrcula"/>
        <w:tblW w:w="8926" w:type="dxa"/>
        <w:tblLook w:val="04A0" w:firstRow="1" w:lastRow="0" w:firstColumn="1" w:lastColumn="0" w:noHBand="0" w:noVBand="1"/>
      </w:tblPr>
      <w:tblGrid>
        <w:gridCol w:w="949"/>
        <w:gridCol w:w="2056"/>
        <w:gridCol w:w="5921"/>
      </w:tblGrid>
      <w:tr w:rsidR="00376E88" w:rsidRPr="00E73FEC" w14:paraId="357E450E" w14:textId="77777777" w:rsidTr="00BF0106">
        <w:tc>
          <w:tcPr>
            <w:tcW w:w="949" w:type="dxa"/>
            <w:vAlign w:val="center"/>
          </w:tcPr>
          <w:p w14:paraId="642E6333" w14:textId="77777777" w:rsidR="00376E88" w:rsidRDefault="00376E88" w:rsidP="00FC4E2E">
            <w:pPr>
              <w:jc w:val="both"/>
              <w:rPr>
                <w:sz w:val="18"/>
                <w:szCs w:val="18"/>
              </w:rPr>
            </w:pPr>
            <w:r w:rsidRPr="00637AE1">
              <w:rPr>
                <w:sz w:val="18"/>
                <w:szCs w:val="18"/>
              </w:rPr>
              <w:lastRenderedPageBreak/>
              <w:t>Criterio/</w:t>
            </w:r>
          </w:p>
          <w:p w14:paraId="62A080AE" w14:textId="77777777" w:rsidR="00376E88" w:rsidRDefault="00376E88" w:rsidP="00FC4E2E">
            <w:pPr>
              <w:jc w:val="both"/>
              <w:rPr>
                <w:lang w:val="en-US"/>
              </w:rPr>
            </w:pPr>
            <w:r>
              <w:rPr>
                <w:sz w:val="18"/>
                <w:szCs w:val="18"/>
              </w:rPr>
              <w:t>R</w:t>
            </w:r>
            <w:r w:rsidRPr="00637AE1">
              <w:rPr>
                <w:sz w:val="18"/>
                <w:szCs w:val="18"/>
              </w:rPr>
              <w:t>e</w:t>
            </w:r>
            <w:r>
              <w:rPr>
                <w:sz w:val="18"/>
                <w:szCs w:val="18"/>
              </w:rPr>
              <w:t>come</w:t>
            </w:r>
            <w:r w:rsidRPr="00637AE1">
              <w:rPr>
                <w:sz w:val="18"/>
                <w:szCs w:val="18"/>
              </w:rPr>
              <w:t>n</w:t>
            </w:r>
            <w:r>
              <w:rPr>
                <w:sz w:val="18"/>
                <w:szCs w:val="18"/>
              </w:rPr>
              <w:t>.</w:t>
            </w:r>
          </w:p>
        </w:tc>
        <w:tc>
          <w:tcPr>
            <w:tcW w:w="2056" w:type="dxa"/>
            <w:vAlign w:val="center"/>
          </w:tcPr>
          <w:p w14:paraId="4275754B" w14:textId="77777777" w:rsidR="00376E88" w:rsidRPr="00E73FEC" w:rsidRDefault="00376E88" w:rsidP="00FC4E2E">
            <w:pPr>
              <w:jc w:val="both"/>
            </w:pPr>
            <w:r>
              <w:t>Tema</w:t>
            </w:r>
          </w:p>
        </w:tc>
        <w:tc>
          <w:tcPr>
            <w:tcW w:w="5921" w:type="dxa"/>
            <w:vAlign w:val="center"/>
          </w:tcPr>
          <w:p w14:paraId="2F218F2C" w14:textId="77777777" w:rsidR="00376E88" w:rsidRPr="00E73FEC" w:rsidRDefault="00376E88" w:rsidP="00FC4E2E">
            <w:pPr>
              <w:jc w:val="both"/>
            </w:pPr>
            <w:r>
              <w:t>Descripción</w:t>
            </w:r>
          </w:p>
        </w:tc>
      </w:tr>
      <w:tr w:rsidR="00376E88" w:rsidRPr="00E73FEC" w14:paraId="7890CF81" w14:textId="77777777" w:rsidTr="00BF0106">
        <w:tc>
          <w:tcPr>
            <w:tcW w:w="949" w:type="dxa"/>
          </w:tcPr>
          <w:p w14:paraId="482BFB28" w14:textId="77777777" w:rsidR="00376E88" w:rsidRPr="00637AE1" w:rsidRDefault="00376E88" w:rsidP="00FC4E2E">
            <w:pPr>
              <w:jc w:val="both"/>
              <w:rPr>
                <w:lang w:val="en-US"/>
              </w:rPr>
            </w:pPr>
            <w:r>
              <w:rPr>
                <w:lang w:val="en-US"/>
              </w:rPr>
              <w:t>C8</w:t>
            </w:r>
          </w:p>
        </w:tc>
        <w:tc>
          <w:tcPr>
            <w:tcW w:w="2056" w:type="dxa"/>
          </w:tcPr>
          <w:p w14:paraId="5A4F1BE6" w14:textId="77777777" w:rsidR="00376E88" w:rsidRPr="00E73FEC" w:rsidRDefault="00376E88" w:rsidP="00FC4E2E">
            <w:pPr>
              <w:jc w:val="both"/>
            </w:pPr>
            <w:r w:rsidRPr="00E73FEC">
              <w:t>Captura de carbono y almacenamiento geológico</w:t>
            </w:r>
          </w:p>
        </w:tc>
        <w:tc>
          <w:tcPr>
            <w:tcW w:w="5921" w:type="dxa"/>
          </w:tcPr>
          <w:p w14:paraId="27EE35C0" w14:textId="77777777" w:rsidR="00376E88" w:rsidRPr="00E73FEC" w:rsidRDefault="00376E88" w:rsidP="00FC4E2E">
            <w:pPr>
              <w:jc w:val="both"/>
            </w:pPr>
            <w:r w:rsidRPr="00E73FEC">
              <w:t>Las emisiones reducidas a través de la captura de carbono y el almacenamiento geológico pueden contarse como una reducción de emisiones en los SBT a corto y largo plazo.</w:t>
            </w:r>
          </w:p>
        </w:tc>
      </w:tr>
      <w:tr w:rsidR="00376E88" w:rsidRPr="00E73FEC" w14:paraId="54A56EA0" w14:textId="77777777" w:rsidTr="00BF0106">
        <w:tc>
          <w:tcPr>
            <w:tcW w:w="949" w:type="dxa"/>
          </w:tcPr>
          <w:p w14:paraId="66757003" w14:textId="77777777" w:rsidR="00376E88" w:rsidRPr="00637AE1" w:rsidRDefault="00376E88" w:rsidP="00FC4E2E">
            <w:pPr>
              <w:jc w:val="both"/>
              <w:rPr>
                <w:lang w:val="en-US"/>
              </w:rPr>
            </w:pPr>
            <w:r>
              <w:rPr>
                <w:lang w:val="en-US"/>
              </w:rPr>
              <w:t>C9</w:t>
            </w:r>
          </w:p>
        </w:tc>
        <w:tc>
          <w:tcPr>
            <w:tcW w:w="2056" w:type="dxa"/>
          </w:tcPr>
          <w:p w14:paraId="42570F83" w14:textId="77777777" w:rsidR="00376E88" w:rsidRPr="00E73FEC" w:rsidRDefault="00376E88" w:rsidP="00FC4E2E">
            <w:pPr>
              <w:jc w:val="both"/>
            </w:pPr>
            <w:r w:rsidRPr="00E73FEC">
              <w:t xml:space="preserve">Captura y uso carbono productos corta duración </w:t>
            </w:r>
            <w:r>
              <w:t>(ej.:</w:t>
            </w:r>
            <w:r w:rsidRPr="00E73FEC">
              <w:t xml:space="preserve"> </w:t>
            </w:r>
            <w:r>
              <w:t>eco-</w:t>
            </w:r>
            <w:r w:rsidRPr="00E73FEC">
              <w:t>combustibles</w:t>
            </w:r>
            <w:r>
              <w:t>)</w:t>
            </w:r>
          </w:p>
        </w:tc>
        <w:tc>
          <w:tcPr>
            <w:tcW w:w="5921" w:type="dxa"/>
          </w:tcPr>
          <w:p w14:paraId="20FAE810" w14:textId="77777777" w:rsidR="00376E88" w:rsidRPr="00E73FEC" w:rsidRDefault="00376E88" w:rsidP="00FC4E2E">
            <w:pPr>
              <w:tabs>
                <w:tab w:val="left" w:pos="1095"/>
              </w:tabs>
              <w:jc w:val="both"/>
            </w:pPr>
            <w:r w:rsidRPr="00E73FEC">
              <w:t>El CO</w:t>
            </w:r>
            <w:r w:rsidRPr="00E9434F">
              <w:rPr>
                <w:vertAlign w:val="subscript"/>
              </w:rPr>
              <w:t>2</w:t>
            </w:r>
            <w:r w:rsidRPr="00E73FEC">
              <w:t xml:space="preserve"> capturado para su uso en productos de corta duración, como los </w:t>
            </w:r>
            <w:r>
              <w:t>eco-</w:t>
            </w:r>
            <w:r w:rsidRPr="00E73FEC">
              <w:t>combustibles, no se contabilizará como una reducción de emisiones en los SBT a corto o largo plazo.</w:t>
            </w:r>
          </w:p>
        </w:tc>
      </w:tr>
      <w:tr w:rsidR="00376E88" w:rsidRPr="00E73FEC" w14:paraId="1F9341CC" w14:textId="77777777" w:rsidTr="00BF0106">
        <w:tc>
          <w:tcPr>
            <w:tcW w:w="949" w:type="dxa"/>
          </w:tcPr>
          <w:p w14:paraId="6991CE88" w14:textId="77777777" w:rsidR="00376E88" w:rsidRDefault="00376E88" w:rsidP="00FC4E2E">
            <w:pPr>
              <w:jc w:val="both"/>
            </w:pPr>
            <w:r>
              <w:t>C10</w:t>
            </w:r>
          </w:p>
        </w:tc>
        <w:tc>
          <w:tcPr>
            <w:tcW w:w="2056" w:type="dxa"/>
          </w:tcPr>
          <w:p w14:paraId="19AD3284" w14:textId="77777777" w:rsidR="00376E88" w:rsidRPr="00637AE1" w:rsidRDefault="00376E88" w:rsidP="00FC4E2E">
            <w:pPr>
              <w:jc w:val="both"/>
              <w:rPr>
                <w:lang w:val="en-US"/>
              </w:rPr>
            </w:pPr>
            <w:proofErr w:type="spellStart"/>
            <w:r>
              <w:rPr>
                <w:lang w:val="en-US"/>
              </w:rPr>
              <w:t>Pronóstico</w:t>
            </w:r>
            <w:proofErr w:type="spellEnd"/>
            <w:r>
              <w:rPr>
                <w:lang w:val="en-US"/>
              </w:rPr>
              <w:t xml:space="preserve"> de </w:t>
            </w:r>
            <w:proofErr w:type="spellStart"/>
            <w:r>
              <w:rPr>
                <w:lang w:val="en-US"/>
              </w:rPr>
              <w:t>Crecimiento</w:t>
            </w:r>
            <w:proofErr w:type="spellEnd"/>
          </w:p>
        </w:tc>
        <w:tc>
          <w:tcPr>
            <w:tcW w:w="5921" w:type="dxa"/>
          </w:tcPr>
          <w:p w14:paraId="2477B624" w14:textId="77777777" w:rsidR="00376E88" w:rsidRPr="00E73FEC" w:rsidRDefault="00376E88" w:rsidP="00FC4E2E">
            <w:pPr>
              <w:jc w:val="both"/>
            </w:pPr>
            <w:r w:rsidRPr="00E73FEC">
              <w:t>La empresa proporcionará, en su presentación de objetivos, una justificación de la proyección de crecimiento utilizada para calcular el objetivo utilizando el SDA, incluidos los documentos públicos o internos en los que se mencionen proyecciones de crecimiento, si procede.</w:t>
            </w:r>
          </w:p>
        </w:tc>
      </w:tr>
      <w:tr w:rsidR="00376E88" w:rsidRPr="00E73FEC" w14:paraId="6D780BD8" w14:textId="77777777" w:rsidTr="00BF0106">
        <w:tc>
          <w:tcPr>
            <w:tcW w:w="949" w:type="dxa"/>
          </w:tcPr>
          <w:p w14:paraId="6F4FE3DB" w14:textId="77777777" w:rsidR="00376E88" w:rsidRDefault="00376E88" w:rsidP="00FC4E2E">
            <w:pPr>
              <w:jc w:val="both"/>
            </w:pPr>
            <w:r>
              <w:t>R2</w:t>
            </w:r>
          </w:p>
        </w:tc>
        <w:tc>
          <w:tcPr>
            <w:tcW w:w="2056" w:type="dxa"/>
          </w:tcPr>
          <w:p w14:paraId="66E543F7" w14:textId="77777777" w:rsidR="00376E88" w:rsidRPr="00637AE1" w:rsidRDefault="00376E88" w:rsidP="00FC4E2E">
            <w:pPr>
              <w:jc w:val="both"/>
              <w:rPr>
                <w:lang w:val="en-US"/>
              </w:rPr>
            </w:pPr>
            <w:proofErr w:type="spellStart"/>
            <w:r>
              <w:rPr>
                <w:lang w:val="en-US"/>
              </w:rPr>
              <w:t>Inversión</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tecnologías</w:t>
            </w:r>
            <w:proofErr w:type="spellEnd"/>
            <w:r>
              <w:rPr>
                <w:lang w:val="en-US"/>
              </w:rPr>
              <w:t xml:space="preserve"> </w:t>
            </w:r>
            <w:proofErr w:type="spellStart"/>
            <w:r>
              <w:rPr>
                <w:lang w:val="en-US"/>
              </w:rPr>
              <w:t>innovadoras</w:t>
            </w:r>
            <w:proofErr w:type="spellEnd"/>
          </w:p>
        </w:tc>
        <w:tc>
          <w:tcPr>
            <w:tcW w:w="5921" w:type="dxa"/>
          </w:tcPr>
          <w:p w14:paraId="046D3ADE" w14:textId="77777777" w:rsidR="00376E88" w:rsidRPr="00E73FEC" w:rsidRDefault="00376E88" w:rsidP="00FC4E2E">
            <w:pPr>
              <w:jc w:val="both"/>
            </w:pPr>
            <w:r w:rsidRPr="00E73FEC">
              <w:t>Las empresas deben proporcionar pruebas, en su presentación de objetivos, de que están tomando medidas para garantizar que cualquier tecnología innovadora requerida para cumplir con su ambición objetivo esté disponible en el plazo esperado.</w:t>
            </w:r>
          </w:p>
        </w:tc>
      </w:tr>
      <w:tr w:rsidR="00376E88" w:rsidRPr="00E73FEC" w14:paraId="26213634" w14:textId="77777777" w:rsidTr="00BF0106">
        <w:tc>
          <w:tcPr>
            <w:tcW w:w="949" w:type="dxa"/>
          </w:tcPr>
          <w:p w14:paraId="316B5C53" w14:textId="77777777" w:rsidR="00376E88" w:rsidRPr="00637AE1" w:rsidRDefault="00376E88" w:rsidP="00FC4E2E">
            <w:pPr>
              <w:jc w:val="both"/>
              <w:rPr>
                <w:lang w:val="en-US"/>
              </w:rPr>
            </w:pPr>
            <w:r>
              <w:rPr>
                <w:lang w:val="en-US"/>
              </w:rPr>
              <w:t>R3</w:t>
            </w:r>
          </w:p>
        </w:tc>
        <w:tc>
          <w:tcPr>
            <w:tcW w:w="2056" w:type="dxa"/>
          </w:tcPr>
          <w:p w14:paraId="7EC1A38E" w14:textId="77777777" w:rsidR="00376E88" w:rsidRPr="00E73FEC" w:rsidRDefault="00376E88" w:rsidP="00FC4E2E">
            <w:pPr>
              <w:jc w:val="both"/>
            </w:pPr>
            <w:r w:rsidRPr="00E73FEC">
              <w:t>Información sobre la reducción absoluta de emisiones</w:t>
            </w:r>
          </w:p>
        </w:tc>
        <w:tc>
          <w:tcPr>
            <w:tcW w:w="5921" w:type="dxa"/>
          </w:tcPr>
          <w:p w14:paraId="65AC82C2" w14:textId="77777777" w:rsidR="00376E88" w:rsidRPr="00E73FEC" w:rsidRDefault="00376E88" w:rsidP="00FC4E2E">
            <w:pPr>
              <w:jc w:val="both"/>
            </w:pPr>
            <w:r w:rsidRPr="00E73FEC">
              <w:t>Con el fin de demostrar que los objetivos de intensidad también conducen a reducciones absolutas de emisiones, y para proporcionar la transparencia requerida por Cement-C10 y Cement-R2, se recomienda a las empresas cuyos objetivos se expresan en términos de intensidad que publiquen también las reducciones absolutas de emisiones que se lograrán con sus objetivos.</w:t>
            </w:r>
          </w:p>
        </w:tc>
      </w:tr>
    </w:tbl>
    <w:p w14:paraId="632927AE" w14:textId="77777777" w:rsidR="00376E88" w:rsidRDefault="00376E88" w:rsidP="00FC4E2E">
      <w:pPr>
        <w:jc w:val="both"/>
      </w:pPr>
    </w:p>
    <w:p w14:paraId="3CE4204B" w14:textId="77777777" w:rsidR="00376E88" w:rsidRDefault="00376E88" w:rsidP="00FC4E2E">
      <w:pPr>
        <w:jc w:val="both"/>
      </w:pPr>
    </w:p>
    <w:p w14:paraId="16B7AE2C" w14:textId="77777777" w:rsidR="00376E88" w:rsidRPr="00E54C64" w:rsidRDefault="00376E88" w:rsidP="00FC4E2E">
      <w:pPr>
        <w:jc w:val="both"/>
        <w:rPr>
          <w:rFonts w:ascii="Verdana" w:eastAsia="Verdana" w:hAnsi="Verdana" w:cs="Verdana"/>
          <w:b/>
          <w:sz w:val="24"/>
          <w:szCs w:val="24"/>
        </w:rPr>
      </w:pPr>
      <w:r w:rsidRPr="00E54C64">
        <w:rPr>
          <w:rFonts w:ascii="Verdana" w:eastAsia="Verdana" w:hAnsi="Verdana" w:cs="Verdana"/>
          <w:b/>
          <w:sz w:val="24"/>
          <w:szCs w:val="24"/>
        </w:rPr>
        <w:br/>
      </w:r>
    </w:p>
    <w:p w14:paraId="1FA1880E" w14:textId="77777777" w:rsidR="00376E88" w:rsidRPr="00E54C64" w:rsidRDefault="00376E88" w:rsidP="00FC4E2E">
      <w:pPr>
        <w:jc w:val="both"/>
        <w:rPr>
          <w:rFonts w:ascii="Verdana" w:eastAsia="Verdana" w:hAnsi="Verdana" w:cs="Verdana"/>
          <w:b/>
          <w:sz w:val="24"/>
          <w:szCs w:val="24"/>
        </w:rPr>
      </w:pPr>
      <w:r w:rsidRPr="00E54C64">
        <w:rPr>
          <w:rFonts w:ascii="Verdana" w:eastAsia="Verdana" w:hAnsi="Verdana" w:cs="Verdana"/>
          <w:b/>
          <w:sz w:val="24"/>
          <w:szCs w:val="24"/>
        </w:rPr>
        <w:br w:type="page"/>
      </w:r>
    </w:p>
    <w:p w14:paraId="12ED5229" w14:textId="77777777" w:rsidR="00376E88" w:rsidRPr="009708E1" w:rsidRDefault="00376E88" w:rsidP="00FC4E2E">
      <w:pPr>
        <w:jc w:val="both"/>
        <w:rPr>
          <w:rFonts w:ascii="Verdana" w:eastAsia="Verdana" w:hAnsi="Verdana" w:cs="Verdana"/>
          <w:sz w:val="24"/>
          <w:szCs w:val="24"/>
        </w:rPr>
      </w:pPr>
      <w:r w:rsidRPr="009708E1">
        <w:rPr>
          <w:rFonts w:ascii="Verdana" w:eastAsia="Verdana" w:hAnsi="Verdana" w:cs="Verdana"/>
          <w:b/>
          <w:sz w:val="24"/>
          <w:szCs w:val="24"/>
        </w:rPr>
        <w:lastRenderedPageBreak/>
        <w:t>Documento de orientación del cemento</w:t>
      </w:r>
    </w:p>
    <w:p w14:paraId="3575B6E7" w14:textId="77777777" w:rsidR="00376E88" w:rsidRPr="009708E1" w:rsidRDefault="00376E88" w:rsidP="00FC4E2E">
      <w:pPr>
        <w:jc w:val="both"/>
        <w:rPr>
          <w:rFonts w:ascii="Verdana" w:eastAsia="Verdana" w:hAnsi="Verdana" w:cs="Verdana"/>
          <w:sz w:val="24"/>
          <w:szCs w:val="24"/>
        </w:rPr>
      </w:pPr>
    </w:p>
    <w:p w14:paraId="7FF684BF" w14:textId="5FE53B2C" w:rsidR="00376E88" w:rsidRPr="00B61E58" w:rsidRDefault="00376E88" w:rsidP="00FC4E2E">
      <w:pPr>
        <w:pStyle w:val="Prrafodelista"/>
        <w:numPr>
          <w:ilvl w:val="0"/>
          <w:numId w:val="4"/>
        </w:numPr>
        <w:spacing w:after="0" w:line="240" w:lineRule="auto"/>
        <w:ind w:hanging="674"/>
        <w:jc w:val="both"/>
        <w:rPr>
          <w:rFonts w:ascii="Verdana" w:eastAsia="Verdana" w:hAnsi="Verdana" w:cs="Verdana"/>
          <w:sz w:val="24"/>
          <w:szCs w:val="24"/>
          <w:lang w:val="es-CL"/>
        </w:rPr>
      </w:pPr>
      <w:r w:rsidRPr="00B61E58">
        <w:rPr>
          <w:rFonts w:ascii="Verdana" w:eastAsia="Verdana" w:hAnsi="Verdana" w:cs="Verdana"/>
          <w:sz w:val="24"/>
          <w:szCs w:val="24"/>
          <w:lang w:val="es-CL"/>
        </w:rPr>
        <w:t xml:space="preserve">El alcance y la aplicabilidad del enfoque </w:t>
      </w:r>
      <w:r>
        <w:rPr>
          <w:rFonts w:ascii="Verdana" w:eastAsia="Verdana" w:hAnsi="Verdana" w:cs="Verdana"/>
          <w:sz w:val="24"/>
          <w:szCs w:val="24"/>
          <w:lang w:val="es-CL"/>
        </w:rPr>
        <w:t>para el</w:t>
      </w:r>
      <w:r w:rsidRPr="00B61E58">
        <w:rPr>
          <w:rFonts w:ascii="Verdana" w:eastAsia="Verdana" w:hAnsi="Verdana" w:cs="Verdana"/>
          <w:sz w:val="24"/>
          <w:szCs w:val="24"/>
          <w:lang w:val="es-CL"/>
        </w:rPr>
        <w:t xml:space="preserve"> establecimiento de objetivos propuesto para el sector del cemento son claros y razonables. ¿Hasta qué punto está de acuerdo?</w:t>
      </w:r>
    </w:p>
    <w:p w14:paraId="2F4F8282" w14:textId="77777777" w:rsidR="00376E88" w:rsidRPr="00A465AA" w:rsidRDefault="00376E88" w:rsidP="00FC4E2E">
      <w:pPr>
        <w:ind w:left="709"/>
        <w:jc w:val="both"/>
        <w:rPr>
          <w:rFonts w:ascii="Verdana" w:eastAsia="Verdana" w:hAnsi="Verdana" w:cs="Verdana"/>
          <w:sz w:val="24"/>
          <w:szCs w:val="24"/>
        </w:rPr>
      </w:pPr>
      <w:r w:rsidRPr="00A465AA">
        <w:rPr>
          <w:rFonts w:ascii="Verdana" w:eastAsia="Verdana" w:hAnsi="Verdana" w:cs="Verdana"/>
          <w:sz w:val="24"/>
          <w:szCs w:val="24"/>
        </w:rPr>
        <w:t>a. Totalmente de acuerdo</w:t>
      </w:r>
    </w:p>
    <w:p w14:paraId="184E7717" w14:textId="77777777" w:rsidR="00376E88" w:rsidRPr="00A465AA" w:rsidRDefault="00376E88" w:rsidP="00FC4E2E">
      <w:pPr>
        <w:ind w:left="709"/>
        <w:jc w:val="both"/>
        <w:rPr>
          <w:rFonts w:ascii="Verdana" w:eastAsia="Verdana" w:hAnsi="Verdana" w:cs="Verdana"/>
          <w:sz w:val="24"/>
          <w:szCs w:val="24"/>
        </w:rPr>
      </w:pPr>
      <w:r w:rsidRPr="00A465AA">
        <w:rPr>
          <w:rFonts w:ascii="Verdana" w:eastAsia="Verdana" w:hAnsi="Verdana" w:cs="Verdana"/>
          <w:sz w:val="24"/>
          <w:szCs w:val="24"/>
        </w:rPr>
        <w:t xml:space="preserve">b. </w:t>
      </w:r>
      <w:r>
        <w:rPr>
          <w:rFonts w:ascii="Verdana" w:eastAsia="Verdana" w:hAnsi="Verdana" w:cs="Verdana"/>
          <w:sz w:val="24"/>
          <w:szCs w:val="24"/>
        </w:rPr>
        <w:t xml:space="preserve">Se </w:t>
      </w:r>
      <w:r w:rsidRPr="00A465AA">
        <w:rPr>
          <w:rFonts w:ascii="Verdana" w:eastAsia="Verdana" w:hAnsi="Verdana" w:cs="Verdana"/>
          <w:sz w:val="24"/>
          <w:szCs w:val="24"/>
        </w:rPr>
        <w:t>Acepta</w:t>
      </w:r>
    </w:p>
    <w:p w14:paraId="153B7A3C" w14:textId="77777777" w:rsidR="00376E88" w:rsidRPr="00B61E58" w:rsidRDefault="00376E88" w:rsidP="00FC4E2E">
      <w:pPr>
        <w:ind w:left="709"/>
        <w:jc w:val="both"/>
        <w:rPr>
          <w:rFonts w:ascii="Verdana" w:eastAsia="Verdana" w:hAnsi="Verdana" w:cs="Verdana"/>
          <w:sz w:val="24"/>
          <w:szCs w:val="24"/>
        </w:rPr>
      </w:pPr>
      <w:r>
        <w:rPr>
          <w:rFonts w:ascii="Verdana" w:eastAsia="Verdana" w:hAnsi="Verdana" w:cs="Verdana"/>
          <w:sz w:val="24"/>
          <w:szCs w:val="24"/>
        </w:rPr>
        <w:t>c</w:t>
      </w:r>
      <w:r w:rsidRPr="00B61E58">
        <w:rPr>
          <w:rFonts w:ascii="Verdana" w:eastAsia="Verdana" w:hAnsi="Verdana" w:cs="Verdana"/>
          <w:sz w:val="24"/>
          <w:szCs w:val="24"/>
        </w:rPr>
        <w:t>. Neutral</w:t>
      </w:r>
    </w:p>
    <w:p w14:paraId="25CD1136" w14:textId="088F4C84" w:rsidR="00376E88" w:rsidRPr="00B61E58" w:rsidRDefault="00376E88" w:rsidP="00FC4E2E">
      <w:pPr>
        <w:ind w:left="709"/>
        <w:jc w:val="both"/>
        <w:rPr>
          <w:rFonts w:ascii="Verdana" w:eastAsia="Verdana" w:hAnsi="Verdana" w:cs="Verdana"/>
          <w:sz w:val="24"/>
          <w:szCs w:val="24"/>
        </w:rPr>
      </w:pPr>
      <w:r w:rsidRPr="009449D9">
        <w:rPr>
          <w:rFonts w:ascii="Verdana" w:eastAsia="Verdana" w:hAnsi="Verdana" w:cs="Verdana"/>
          <w:strike/>
          <w:sz w:val="24"/>
          <w:szCs w:val="24"/>
          <w:highlight w:val="yellow"/>
        </w:rPr>
        <w:t>d.</w:t>
      </w:r>
      <w:r w:rsidRPr="009449D9">
        <w:rPr>
          <w:rFonts w:ascii="Verdana" w:eastAsia="Verdana" w:hAnsi="Verdana" w:cs="Verdana"/>
          <w:sz w:val="24"/>
          <w:szCs w:val="24"/>
          <w:highlight w:val="yellow"/>
        </w:rPr>
        <w:t xml:space="preserve"> Se Discrepa</w:t>
      </w:r>
    </w:p>
    <w:p w14:paraId="471A0E0C" w14:textId="77777777" w:rsidR="00376E88" w:rsidRPr="00B61E58" w:rsidRDefault="00376E88" w:rsidP="00FC4E2E">
      <w:pPr>
        <w:ind w:left="709"/>
        <w:jc w:val="both"/>
        <w:rPr>
          <w:rFonts w:ascii="Verdana" w:eastAsia="Verdana" w:hAnsi="Verdana" w:cs="Verdana"/>
          <w:sz w:val="24"/>
          <w:szCs w:val="24"/>
        </w:rPr>
      </w:pPr>
      <w:r>
        <w:rPr>
          <w:rFonts w:ascii="Verdana" w:eastAsia="Verdana" w:hAnsi="Verdana" w:cs="Verdana"/>
          <w:sz w:val="24"/>
          <w:szCs w:val="24"/>
        </w:rPr>
        <w:t>e</w:t>
      </w:r>
      <w:r w:rsidRPr="00B61E58">
        <w:rPr>
          <w:rFonts w:ascii="Verdana" w:eastAsia="Verdana" w:hAnsi="Verdana" w:cs="Verdana"/>
          <w:sz w:val="24"/>
          <w:szCs w:val="24"/>
        </w:rPr>
        <w:t>. Muy en desacuerdo</w:t>
      </w:r>
    </w:p>
    <w:p w14:paraId="4D99BC7F" w14:textId="77777777" w:rsidR="00376E88" w:rsidRPr="00B61E58" w:rsidRDefault="00376E88" w:rsidP="00FC4E2E">
      <w:pPr>
        <w:ind w:left="-24"/>
        <w:jc w:val="both"/>
        <w:rPr>
          <w:rFonts w:ascii="Verdana" w:eastAsia="Verdana" w:hAnsi="Verdana" w:cs="Verdana"/>
          <w:sz w:val="24"/>
          <w:szCs w:val="24"/>
        </w:rPr>
      </w:pPr>
    </w:p>
    <w:p w14:paraId="1DE141AF" w14:textId="77777777" w:rsidR="00376E88" w:rsidRPr="00B61E58" w:rsidRDefault="00376E88" w:rsidP="00FC4E2E">
      <w:pPr>
        <w:ind w:left="-24"/>
        <w:jc w:val="both"/>
        <w:rPr>
          <w:rFonts w:ascii="Verdana" w:eastAsia="Verdana" w:hAnsi="Verdana" w:cs="Verdana"/>
          <w:color w:val="000000" w:themeColor="text1"/>
          <w:spacing w:val="2"/>
          <w:sz w:val="24"/>
          <w:szCs w:val="24"/>
        </w:rPr>
      </w:pPr>
    </w:p>
    <w:p w14:paraId="65A19F7A" w14:textId="5A43B933" w:rsidR="00376E88" w:rsidRPr="00B61E58" w:rsidRDefault="00376E88" w:rsidP="00FC4E2E">
      <w:pPr>
        <w:pStyle w:val="Prrafodelista"/>
        <w:numPr>
          <w:ilvl w:val="0"/>
          <w:numId w:val="4"/>
        </w:numPr>
        <w:spacing w:after="0" w:line="240" w:lineRule="auto"/>
        <w:ind w:hanging="674"/>
        <w:jc w:val="both"/>
        <w:rPr>
          <w:rFonts w:ascii="Verdana" w:eastAsia="Verdana" w:hAnsi="Verdana" w:cs="Verdana"/>
          <w:spacing w:val="2"/>
          <w:sz w:val="24"/>
          <w:szCs w:val="24"/>
          <w:lang w:val="es-CL"/>
        </w:rPr>
      </w:pPr>
      <w:r w:rsidRPr="00B61E58">
        <w:rPr>
          <w:rFonts w:ascii="Verdana" w:eastAsia="Verdana" w:hAnsi="Verdana" w:cs="Verdana"/>
          <w:spacing w:val="2"/>
          <w:sz w:val="24"/>
          <w:szCs w:val="24"/>
          <w:lang w:val="es-CL"/>
        </w:rPr>
        <w:t>Si no está de acuerdo, ¿por qué?</w:t>
      </w:r>
    </w:p>
    <w:p w14:paraId="04700169" w14:textId="77777777" w:rsidR="00376E88" w:rsidRPr="00D35347" w:rsidRDefault="00376E88" w:rsidP="00FC4E2E">
      <w:pPr>
        <w:ind w:left="709"/>
        <w:jc w:val="both"/>
        <w:rPr>
          <w:rFonts w:ascii="Verdana" w:eastAsia="Verdana" w:hAnsi="Verdana" w:cs="Verdana"/>
          <w:spacing w:val="2"/>
          <w:sz w:val="24"/>
          <w:szCs w:val="24"/>
        </w:rPr>
      </w:pPr>
      <w:r w:rsidRPr="00D35347">
        <w:rPr>
          <w:rFonts w:ascii="Verdana" w:eastAsia="Verdana" w:hAnsi="Verdana" w:cs="Verdana"/>
          <w:spacing w:val="2"/>
          <w:sz w:val="24"/>
          <w:szCs w:val="24"/>
        </w:rPr>
        <w:t>a. Los requisitos no están claros.</w:t>
      </w:r>
    </w:p>
    <w:p w14:paraId="57F2D6CF" w14:textId="77777777" w:rsidR="00376E88" w:rsidRPr="00D35347" w:rsidRDefault="00376E88" w:rsidP="00FC4E2E">
      <w:pPr>
        <w:ind w:left="709"/>
        <w:jc w:val="both"/>
        <w:rPr>
          <w:rFonts w:ascii="Verdana" w:eastAsia="Verdana" w:hAnsi="Verdana" w:cs="Verdana"/>
          <w:spacing w:val="2"/>
          <w:sz w:val="24"/>
          <w:szCs w:val="24"/>
        </w:rPr>
      </w:pPr>
      <w:r>
        <w:rPr>
          <w:rFonts w:ascii="Verdana" w:eastAsia="Verdana" w:hAnsi="Verdana" w:cs="Verdana"/>
          <w:spacing w:val="2"/>
          <w:sz w:val="24"/>
          <w:szCs w:val="24"/>
        </w:rPr>
        <w:t>b</w:t>
      </w:r>
      <w:r w:rsidRPr="00D35347">
        <w:rPr>
          <w:rFonts w:ascii="Verdana" w:eastAsia="Verdana" w:hAnsi="Verdana" w:cs="Verdana"/>
          <w:spacing w:val="2"/>
          <w:sz w:val="24"/>
          <w:szCs w:val="24"/>
        </w:rPr>
        <w:t>. La definición del sector no es apropiada</w:t>
      </w:r>
    </w:p>
    <w:p w14:paraId="1A27AFD9" w14:textId="77777777" w:rsidR="00376E88" w:rsidRPr="00D35347" w:rsidRDefault="00376E88" w:rsidP="00FC4E2E">
      <w:pPr>
        <w:ind w:left="709"/>
        <w:jc w:val="both"/>
        <w:rPr>
          <w:rFonts w:ascii="Verdana" w:eastAsia="Verdana" w:hAnsi="Verdana" w:cs="Verdana"/>
          <w:spacing w:val="2"/>
          <w:sz w:val="24"/>
          <w:szCs w:val="24"/>
        </w:rPr>
      </w:pPr>
      <w:r>
        <w:rPr>
          <w:rFonts w:ascii="Verdana" w:eastAsia="Verdana" w:hAnsi="Verdana" w:cs="Verdana"/>
          <w:spacing w:val="2"/>
          <w:sz w:val="24"/>
          <w:szCs w:val="24"/>
        </w:rPr>
        <w:t>c</w:t>
      </w:r>
      <w:r w:rsidRPr="00D35347">
        <w:rPr>
          <w:rFonts w:ascii="Verdana" w:eastAsia="Verdana" w:hAnsi="Verdana" w:cs="Verdana"/>
          <w:spacing w:val="2"/>
          <w:sz w:val="24"/>
          <w:szCs w:val="24"/>
        </w:rPr>
        <w:t>. No incentiva la actuación urgente de las empresas</w:t>
      </w:r>
    </w:p>
    <w:p w14:paraId="7F91D9D7" w14:textId="77777777" w:rsidR="00376E88" w:rsidRPr="00D35347" w:rsidRDefault="00376E88" w:rsidP="00FC4E2E">
      <w:pPr>
        <w:ind w:left="709"/>
        <w:jc w:val="both"/>
        <w:rPr>
          <w:rFonts w:ascii="Verdana" w:eastAsia="Verdana" w:hAnsi="Verdana" w:cs="Verdana"/>
          <w:spacing w:val="2"/>
          <w:sz w:val="24"/>
          <w:szCs w:val="24"/>
        </w:rPr>
      </w:pPr>
      <w:r>
        <w:rPr>
          <w:rFonts w:ascii="Verdana" w:eastAsia="Verdana" w:hAnsi="Verdana" w:cs="Verdana"/>
          <w:spacing w:val="2"/>
          <w:sz w:val="24"/>
          <w:szCs w:val="24"/>
        </w:rPr>
        <w:t>d</w:t>
      </w:r>
      <w:r w:rsidRPr="00D35347">
        <w:rPr>
          <w:rFonts w:ascii="Verdana" w:eastAsia="Verdana" w:hAnsi="Verdana" w:cs="Verdana"/>
          <w:spacing w:val="2"/>
          <w:sz w:val="24"/>
          <w:szCs w:val="24"/>
        </w:rPr>
        <w:t>. Es demasiado exigente para las empresas.</w:t>
      </w:r>
    </w:p>
    <w:p w14:paraId="195F0E49" w14:textId="151A571F" w:rsidR="00376E88" w:rsidRPr="002051CB" w:rsidRDefault="00376E88" w:rsidP="00FC4E2E">
      <w:pPr>
        <w:ind w:left="709"/>
        <w:jc w:val="both"/>
        <w:rPr>
          <w:rFonts w:ascii="Verdana" w:eastAsia="Verdana" w:hAnsi="Verdana" w:cs="Verdana"/>
          <w:spacing w:val="2"/>
          <w:sz w:val="24"/>
          <w:szCs w:val="24"/>
        </w:rPr>
      </w:pPr>
      <w:r w:rsidRPr="009449D9">
        <w:rPr>
          <w:rFonts w:ascii="Verdana" w:eastAsia="Verdana" w:hAnsi="Verdana" w:cs="Verdana"/>
          <w:strike/>
          <w:spacing w:val="2"/>
          <w:sz w:val="24"/>
          <w:szCs w:val="24"/>
          <w:highlight w:val="yellow"/>
        </w:rPr>
        <w:t>e.</w:t>
      </w:r>
      <w:r w:rsidRPr="009449D9">
        <w:rPr>
          <w:rFonts w:ascii="Verdana" w:eastAsia="Verdana" w:hAnsi="Verdana" w:cs="Verdana"/>
          <w:spacing w:val="2"/>
          <w:sz w:val="24"/>
          <w:szCs w:val="24"/>
          <w:highlight w:val="yellow"/>
        </w:rPr>
        <w:t xml:space="preserve"> Otro (describir):</w:t>
      </w:r>
    </w:p>
    <w:p w14:paraId="6EB3BFB0" w14:textId="77777777" w:rsidR="00376E88" w:rsidRPr="002051CB" w:rsidRDefault="00376E88" w:rsidP="00FC4E2E">
      <w:pPr>
        <w:jc w:val="both"/>
        <w:rPr>
          <w:rFonts w:ascii="Verdana" w:eastAsia="Verdana" w:hAnsi="Verdana" w:cs="Verdana"/>
          <w:spacing w:val="2"/>
          <w:sz w:val="24"/>
          <w:szCs w:val="24"/>
        </w:rPr>
      </w:pPr>
    </w:p>
    <w:p w14:paraId="74850D03" w14:textId="31F36EB1" w:rsidR="0098768A" w:rsidRPr="0098768A" w:rsidRDefault="00C94ABA" w:rsidP="0098768A">
      <w:pPr>
        <w:ind w:left="709"/>
        <w:jc w:val="both"/>
        <w:rPr>
          <w:rFonts w:ascii="Verdana" w:eastAsia="Verdana" w:hAnsi="Verdana" w:cs="Verdana"/>
          <w:i/>
          <w:iCs/>
          <w:color w:val="1F3864" w:themeColor="accent1" w:themeShade="80"/>
          <w:spacing w:val="2"/>
        </w:rPr>
      </w:pPr>
      <w:r>
        <w:rPr>
          <w:rFonts w:ascii="Verdana" w:eastAsia="Verdana" w:hAnsi="Verdana" w:cs="Verdana"/>
          <w:i/>
          <w:iCs/>
          <w:color w:val="1F3864" w:themeColor="accent1" w:themeShade="80"/>
          <w:spacing w:val="2"/>
        </w:rPr>
        <w:t>N</w:t>
      </w:r>
      <w:r w:rsidR="00E06EA5">
        <w:rPr>
          <w:rFonts w:ascii="Verdana" w:eastAsia="Verdana" w:hAnsi="Verdana" w:cs="Verdana"/>
          <w:i/>
          <w:iCs/>
          <w:color w:val="1F3864" w:themeColor="accent1" w:themeShade="80"/>
          <w:spacing w:val="2"/>
        </w:rPr>
        <w:t>o se han reconocido varios ejes de reducción reconocidos por la ciencia</w:t>
      </w:r>
      <w:r w:rsidR="00A941D1">
        <w:rPr>
          <w:rFonts w:ascii="Verdana" w:eastAsia="Verdana" w:hAnsi="Verdana" w:cs="Verdana"/>
          <w:i/>
          <w:iCs/>
          <w:color w:val="1F3864" w:themeColor="accent1" w:themeShade="80"/>
          <w:spacing w:val="2"/>
        </w:rPr>
        <w:t xml:space="preserve"> y gobiernos de la región (NDC y NAMAS)</w:t>
      </w:r>
      <w:r w:rsidR="00E06EA5">
        <w:rPr>
          <w:rFonts w:ascii="Verdana" w:eastAsia="Verdana" w:hAnsi="Verdana" w:cs="Verdana"/>
          <w:i/>
          <w:iCs/>
          <w:color w:val="1F3864" w:themeColor="accent1" w:themeShade="80"/>
          <w:spacing w:val="2"/>
        </w:rPr>
        <w:t xml:space="preserve">, como su potencial de implementación que derivan de las diferencias locales y regionales. </w:t>
      </w:r>
      <w:r w:rsidR="0098768A" w:rsidRPr="0098768A">
        <w:rPr>
          <w:rFonts w:ascii="Verdana" w:eastAsia="Verdana" w:hAnsi="Verdana" w:cs="Verdana"/>
          <w:i/>
          <w:iCs/>
          <w:color w:val="1F3864" w:themeColor="accent1" w:themeShade="80"/>
          <w:spacing w:val="2"/>
        </w:rPr>
        <w:t>En específico, nos referimos a: (1) recarbonatación natural en el ciclo de vida del cemento y concreto como una manera de capturar y secuestrar carbono; (2) combustibles alternativos fósiles como medio para desplazar y mitigar emisiones derivadas de la combustión de combustibles fósiles</w:t>
      </w:r>
      <w:r w:rsidR="00A941D1">
        <w:rPr>
          <w:rFonts w:ascii="Verdana" w:eastAsia="Verdana" w:hAnsi="Verdana" w:cs="Verdana"/>
          <w:i/>
          <w:iCs/>
          <w:color w:val="1F3864" w:themeColor="accent1" w:themeShade="80"/>
          <w:spacing w:val="2"/>
        </w:rPr>
        <w:t xml:space="preserve"> (</w:t>
      </w:r>
      <w:proofErr w:type="spellStart"/>
      <w:r w:rsidR="00A941D1">
        <w:rPr>
          <w:rFonts w:ascii="Verdana" w:eastAsia="Verdana" w:hAnsi="Verdana" w:cs="Verdana"/>
          <w:i/>
          <w:iCs/>
          <w:color w:val="1F3864" w:themeColor="accent1" w:themeShade="80"/>
          <w:spacing w:val="2"/>
        </w:rPr>
        <w:t>NDC</w:t>
      </w:r>
      <w:r w:rsidR="007A7E3C">
        <w:rPr>
          <w:rFonts w:ascii="Verdana" w:eastAsia="Verdana" w:hAnsi="Verdana" w:cs="Verdana"/>
          <w:i/>
          <w:iCs/>
          <w:color w:val="1F3864" w:themeColor="accent1" w:themeShade="80"/>
          <w:spacing w:val="2"/>
        </w:rPr>
        <w:t>’s</w:t>
      </w:r>
      <w:proofErr w:type="spellEnd"/>
      <w:r w:rsidR="00A941D1">
        <w:rPr>
          <w:rFonts w:ascii="Verdana" w:eastAsia="Verdana" w:hAnsi="Verdana" w:cs="Verdana"/>
          <w:i/>
          <w:iCs/>
          <w:color w:val="1F3864" w:themeColor="accent1" w:themeShade="80"/>
          <w:spacing w:val="2"/>
        </w:rPr>
        <w:t xml:space="preserve"> Colombia y </w:t>
      </w:r>
      <w:proofErr w:type="spellStart"/>
      <w:r w:rsidR="00A941D1">
        <w:rPr>
          <w:rFonts w:ascii="Verdana" w:eastAsia="Verdana" w:hAnsi="Verdana" w:cs="Verdana"/>
          <w:i/>
          <w:iCs/>
          <w:color w:val="1F3864" w:themeColor="accent1" w:themeShade="80"/>
          <w:spacing w:val="2"/>
        </w:rPr>
        <w:t>NAMA</w:t>
      </w:r>
      <w:r w:rsidR="007A7E3C">
        <w:rPr>
          <w:rFonts w:ascii="Verdana" w:eastAsia="Verdana" w:hAnsi="Verdana" w:cs="Verdana"/>
          <w:i/>
          <w:iCs/>
          <w:color w:val="1F3864" w:themeColor="accent1" w:themeShade="80"/>
          <w:spacing w:val="2"/>
        </w:rPr>
        <w:t>´s</w:t>
      </w:r>
      <w:proofErr w:type="spellEnd"/>
      <w:r w:rsidR="00A941D1">
        <w:rPr>
          <w:rFonts w:ascii="Verdana" w:eastAsia="Verdana" w:hAnsi="Verdana" w:cs="Verdana"/>
          <w:i/>
          <w:iCs/>
          <w:color w:val="1F3864" w:themeColor="accent1" w:themeShade="80"/>
          <w:spacing w:val="2"/>
        </w:rPr>
        <w:t xml:space="preserve"> Perú y República Dominicana);</w:t>
      </w:r>
      <w:r w:rsidR="0098768A" w:rsidRPr="0098768A">
        <w:rPr>
          <w:rFonts w:ascii="Verdana" w:eastAsia="Verdana" w:hAnsi="Verdana" w:cs="Verdana"/>
          <w:i/>
          <w:iCs/>
          <w:color w:val="1F3864" w:themeColor="accent1" w:themeShade="80"/>
          <w:spacing w:val="2"/>
        </w:rPr>
        <w:t xml:space="preserve">  c) CCU derivado de la captura de CO2 en chimenea para ser utilizado como materia prima en otros procesos, como por ejemplo, cuando su uso está asociado a la valorización del CO2 mediante la producción de combustibles sintéticos, o la producción de compuestos químicos, y d) Con respecto a las soluciones regionales, consideramos que el evitar la metanización de residuos como medio para evitar la generación de GEI derivados de la descomposición de la fracción biogénica de los mismos, principalmente metano, como también las soluciones basadas en la naturaleza, debieran ser parte de las trayectorias para alcanzar la carbono neutralidad en nuestra región.</w:t>
      </w:r>
    </w:p>
    <w:p w14:paraId="2F512E2B" w14:textId="77777777" w:rsidR="0098768A" w:rsidRPr="0098768A" w:rsidRDefault="0098768A" w:rsidP="0098768A">
      <w:pPr>
        <w:ind w:left="709"/>
        <w:jc w:val="both"/>
        <w:rPr>
          <w:rFonts w:ascii="Verdana" w:eastAsia="Verdana" w:hAnsi="Verdana" w:cs="Verdana"/>
          <w:i/>
          <w:iCs/>
          <w:color w:val="1F3864" w:themeColor="accent1" w:themeShade="80"/>
          <w:spacing w:val="2"/>
        </w:rPr>
      </w:pPr>
    </w:p>
    <w:p w14:paraId="74C3716C" w14:textId="0B5E4B92" w:rsidR="00376E88" w:rsidRPr="00422016" w:rsidRDefault="0098768A" w:rsidP="0098768A">
      <w:pPr>
        <w:ind w:left="709"/>
        <w:jc w:val="both"/>
        <w:rPr>
          <w:rFonts w:ascii="Verdana" w:eastAsia="Verdana" w:hAnsi="Verdana" w:cs="Verdana"/>
          <w:i/>
          <w:iCs/>
          <w:color w:val="1F3864" w:themeColor="accent1" w:themeShade="80"/>
          <w:spacing w:val="2"/>
        </w:rPr>
      </w:pPr>
      <w:r w:rsidRPr="0098768A">
        <w:rPr>
          <w:rFonts w:ascii="Verdana" w:eastAsia="Verdana" w:hAnsi="Verdana" w:cs="Verdana"/>
          <w:i/>
          <w:iCs/>
          <w:color w:val="1F3864" w:themeColor="accent1" w:themeShade="80"/>
          <w:spacing w:val="2"/>
        </w:rPr>
        <w:t>Otra palanca que debe ser ajustada es la que se refiere a la mineralización industrial, la cual debe considerarse independiente del sitio donde se genere su fijación de CO2 en la medida que este proceso se genere en el ciclo de vida completo del cemento.</w:t>
      </w:r>
    </w:p>
    <w:p w14:paraId="08E3353F" w14:textId="77777777" w:rsidR="00376E88" w:rsidRDefault="00376E88" w:rsidP="00FC4E2E">
      <w:pPr>
        <w:jc w:val="both"/>
      </w:pPr>
    </w:p>
    <w:p w14:paraId="4BCD4036" w14:textId="77777777" w:rsidR="00376E88" w:rsidRDefault="00376E88" w:rsidP="00FC4E2E">
      <w:pPr>
        <w:jc w:val="both"/>
      </w:pPr>
    </w:p>
    <w:p w14:paraId="1C2542EB" w14:textId="77777777" w:rsidR="00376E88" w:rsidRPr="00A23B17" w:rsidRDefault="00376E88" w:rsidP="00FC4E2E">
      <w:pPr>
        <w:pStyle w:val="Prrafodelista"/>
        <w:numPr>
          <w:ilvl w:val="0"/>
          <w:numId w:val="4"/>
        </w:numPr>
        <w:spacing w:after="0" w:line="240" w:lineRule="auto"/>
        <w:ind w:left="709" w:hanging="709"/>
        <w:jc w:val="both"/>
        <w:rPr>
          <w:rFonts w:ascii="Verdana" w:eastAsia="Verdana" w:hAnsi="Verdana" w:cs="Verdana"/>
          <w:color w:val="202124"/>
          <w:spacing w:val="2"/>
          <w:sz w:val="24"/>
          <w:szCs w:val="24"/>
          <w:shd w:val="clear" w:color="auto" w:fill="FFFFFF"/>
          <w:lang w:val="es-CL"/>
        </w:rPr>
      </w:pPr>
      <w:r w:rsidRPr="00B61E58">
        <w:rPr>
          <w:rFonts w:ascii="Verdana" w:eastAsia="Verdana" w:hAnsi="Verdana" w:cs="Verdana"/>
          <w:color w:val="202124"/>
          <w:spacing w:val="2"/>
          <w:sz w:val="24"/>
          <w:szCs w:val="24"/>
          <w:shd w:val="clear" w:color="auto" w:fill="FFFFFF"/>
          <w:lang w:val="es-CL"/>
        </w:rPr>
        <w:t xml:space="preserve">El equipo del proyecto ha elegido el </w:t>
      </w:r>
      <w:r w:rsidRPr="00A13B26">
        <w:rPr>
          <w:rFonts w:ascii="Verdana" w:eastAsia="Verdana" w:hAnsi="Verdana" w:cs="Verdana"/>
          <w:color w:val="202124"/>
          <w:spacing w:val="2"/>
          <w:sz w:val="24"/>
          <w:szCs w:val="24"/>
          <w:shd w:val="clear" w:color="auto" w:fill="FFFFFF"/>
          <w:lang w:val="es-CL"/>
        </w:rPr>
        <w:t xml:space="preserve">Informe </w:t>
      </w:r>
      <w:r w:rsidRPr="00A13B26">
        <w:rPr>
          <w:rFonts w:ascii="Verdana" w:eastAsia="Verdana" w:hAnsi="Verdana" w:cs="Verdana"/>
          <w:i/>
          <w:iCs/>
          <w:color w:val="202124"/>
          <w:spacing w:val="2"/>
          <w:sz w:val="24"/>
          <w:szCs w:val="24"/>
          <w:shd w:val="clear" w:color="auto" w:fill="FFFFFF"/>
          <w:lang w:val="es-CL"/>
        </w:rPr>
        <w:t>Net Zero</w:t>
      </w:r>
      <w:r w:rsidRPr="00A13B26">
        <w:rPr>
          <w:rFonts w:ascii="Verdana" w:eastAsia="Verdana" w:hAnsi="Verdana" w:cs="Verdana"/>
          <w:color w:val="202124"/>
          <w:spacing w:val="2"/>
          <w:sz w:val="24"/>
          <w:szCs w:val="24"/>
          <w:shd w:val="clear" w:color="auto" w:fill="FFFFFF"/>
          <w:lang w:val="es-CL"/>
        </w:rPr>
        <w:t xml:space="preserve"> de la IEA</w:t>
      </w:r>
      <w:r w:rsidRPr="00B61E58">
        <w:rPr>
          <w:rFonts w:ascii="Verdana" w:eastAsia="Verdana" w:hAnsi="Verdana" w:cs="Verdana"/>
          <w:color w:val="202124"/>
          <w:spacing w:val="2"/>
          <w:sz w:val="24"/>
          <w:szCs w:val="24"/>
          <w:shd w:val="clear" w:color="auto" w:fill="FFFFFF"/>
          <w:lang w:val="es-CL"/>
        </w:rPr>
        <w:t xml:space="preserve"> (2021) como su fuente para el escenario de emisiones de 1,5ºC para el cemento, ya que se consideró la fuente más transparente, creíble y </w:t>
      </w:r>
      <w:r w:rsidRPr="00B61E58">
        <w:rPr>
          <w:rFonts w:ascii="Verdana" w:eastAsia="Verdana" w:hAnsi="Verdana" w:cs="Verdana"/>
          <w:color w:val="202124"/>
          <w:spacing w:val="2"/>
          <w:sz w:val="24"/>
          <w:szCs w:val="24"/>
          <w:shd w:val="clear" w:color="auto" w:fill="FFFFFF"/>
          <w:lang w:val="es-CL"/>
        </w:rPr>
        <w:lastRenderedPageBreak/>
        <w:t xml:space="preserve">consistente que cumple con los requisitos de </w:t>
      </w:r>
      <w:proofErr w:type="spellStart"/>
      <w:r w:rsidRPr="00B61E58">
        <w:rPr>
          <w:rFonts w:ascii="Verdana" w:eastAsia="Verdana" w:hAnsi="Verdana" w:cs="Verdana"/>
          <w:color w:val="202124"/>
          <w:spacing w:val="2"/>
          <w:sz w:val="24"/>
          <w:szCs w:val="24"/>
          <w:shd w:val="clear" w:color="auto" w:fill="FFFFFF"/>
          <w:lang w:val="es-CL"/>
        </w:rPr>
        <w:t>SBTi</w:t>
      </w:r>
      <w:proofErr w:type="spellEnd"/>
      <w:r w:rsidRPr="00B61E58">
        <w:rPr>
          <w:rFonts w:ascii="Verdana" w:eastAsia="Verdana" w:hAnsi="Verdana" w:cs="Verdana"/>
          <w:color w:val="202124"/>
          <w:spacing w:val="2"/>
          <w:sz w:val="24"/>
          <w:szCs w:val="24"/>
          <w:shd w:val="clear" w:color="auto" w:fill="FFFFFF"/>
          <w:lang w:val="es-CL"/>
        </w:rPr>
        <w:t xml:space="preserve">. </w:t>
      </w:r>
      <w:r w:rsidRPr="00A23B17">
        <w:rPr>
          <w:rFonts w:ascii="Verdana" w:eastAsia="Verdana" w:hAnsi="Verdana" w:cs="Verdana"/>
          <w:color w:val="202124"/>
          <w:spacing w:val="2"/>
          <w:sz w:val="24"/>
          <w:szCs w:val="24"/>
          <w:shd w:val="clear" w:color="auto" w:fill="FFFFFF"/>
          <w:lang w:val="es-CL"/>
        </w:rPr>
        <w:t xml:space="preserve">Otras opciones que se descartaron, incluyeron modificar el camino de la IEA para hacer que los objetivos a corto plazo sean aún más ambiciosos; modificar la ruta de la IEA para cambiar los límites; y el uso de fuentes alternativas de escenarios, como </w:t>
      </w:r>
      <w:r>
        <w:rPr>
          <w:rFonts w:ascii="Verdana" w:eastAsia="Verdana" w:hAnsi="Verdana" w:cs="Verdana"/>
          <w:color w:val="202124"/>
          <w:spacing w:val="2"/>
          <w:sz w:val="24"/>
          <w:szCs w:val="24"/>
          <w:shd w:val="clear" w:color="auto" w:fill="FFFFFF"/>
          <w:lang w:val="es-CL"/>
        </w:rPr>
        <w:t>el</w:t>
      </w:r>
      <w:r w:rsidRPr="00A23B17">
        <w:rPr>
          <w:rFonts w:ascii="Verdana" w:eastAsia="Verdana" w:hAnsi="Verdana" w:cs="Verdana"/>
          <w:color w:val="202124"/>
          <w:spacing w:val="2"/>
          <w:sz w:val="24"/>
          <w:szCs w:val="24"/>
          <w:shd w:val="clear" w:color="auto" w:fill="FFFFFF"/>
          <w:lang w:val="es-CL"/>
        </w:rPr>
        <w:t xml:space="preserve"> </w:t>
      </w:r>
      <w:proofErr w:type="spellStart"/>
      <w:r w:rsidRPr="00A23B17">
        <w:rPr>
          <w:rFonts w:ascii="Verdana" w:eastAsia="Verdana" w:hAnsi="Verdana" w:cs="Verdana"/>
          <w:i/>
          <w:iCs/>
          <w:color w:val="202124"/>
          <w:spacing w:val="2"/>
          <w:sz w:val="24"/>
          <w:szCs w:val="24"/>
          <w:shd w:val="clear" w:color="auto" w:fill="FFFFFF"/>
          <w:lang w:val="es-CL"/>
        </w:rPr>
        <w:t>One</w:t>
      </w:r>
      <w:proofErr w:type="spellEnd"/>
      <w:r w:rsidRPr="00A23B17">
        <w:rPr>
          <w:rFonts w:ascii="Verdana" w:eastAsia="Verdana" w:hAnsi="Verdana" w:cs="Verdana"/>
          <w:i/>
          <w:iCs/>
          <w:color w:val="202124"/>
          <w:spacing w:val="2"/>
          <w:sz w:val="24"/>
          <w:szCs w:val="24"/>
          <w:shd w:val="clear" w:color="auto" w:fill="FFFFFF"/>
          <w:lang w:val="es-CL"/>
        </w:rPr>
        <w:t xml:space="preserve"> </w:t>
      </w:r>
      <w:proofErr w:type="spellStart"/>
      <w:r w:rsidRPr="00A23B17">
        <w:rPr>
          <w:rFonts w:ascii="Verdana" w:eastAsia="Verdana" w:hAnsi="Verdana" w:cs="Verdana"/>
          <w:i/>
          <w:iCs/>
          <w:color w:val="202124"/>
          <w:spacing w:val="2"/>
          <w:sz w:val="24"/>
          <w:szCs w:val="24"/>
          <w:shd w:val="clear" w:color="auto" w:fill="FFFFFF"/>
          <w:lang w:val="es-CL"/>
        </w:rPr>
        <w:t>Earth</w:t>
      </w:r>
      <w:proofErr w:type="spellEnd"/>
      <w:r w:rsidRPr="00A23B17">
        <w:rPr>
          <w:rFonts w:ascii="Verdana" w:eastAsia="Verdana" w:hAnsi="Verdana" w:cs="Verdana"/>
          <w:i/>
          <w:iCs/>
          <w:color w:val="202124"/>
          <w:spacing w:val="2"/>
          <w:sz w:val="24"/>
          <w:szCs w:val="24"/>
          <w:shd w:val="clear" w:color="auto" w:fill="FFFFFF"/>
          <w:lang w:val="es-CL"/>
        </w:rPr>
        <w:t xml:space="preserve"> </w:t>
      </w:r>
      <w:proofErr w:type="spellStart"/>
      <w:r w:rsidRPr="00A23B17">
        <w:rPr>
          <w:rFonts w:ascii="Verdana" w:eastAsia="Verdana" w:hAnsi="Verdana" w:cs="Verdana"/>
          <w:i/>
          <w:iCs/>
          <w:color w:val="202124"/>
          <w:spacing w:val="2"/>
          <w:sz w:val="24"/>
          <w:szCs w:val="24"/>
          <w:shd w:val="clear" w:color="auto" w:fill="FFFFFF"/>
          <w:lang w:val="es-CL"/>
        </w:rPr>
        <w:t>Climate</w:t>
      </w:r>
      <w:proofErr w:type="spellEnd"/>
      <w:r w:rsidRPr="00A23B17">
        <w:rPr>
          <w:rFonts w:ascii="Verdana" w:eastAsia="Verdana" w:hAnsi="Verdana" w:cs="Verdana"/>
          <w:i/>
          <w:iCs/>
          <w:color w:val="202124"/>
          <w:spacing w:val="2"/>
          <w:sz w:val="24"/>
          <w:szCs w:val="24"/>
          <w:shd w:val="clear" w:color="auto" w:fill="FFFFFF"/>
          <w:lang w:val="es-CL"/>
        </w:rPr>
        <w:t xml:space="preserve"> </w:t>
      </w:r>
      <w:proofErr w:type="spellStart"/>
      <w:r w:rsidRPr="00A23B17">
        <w:rPr>
          <w:rFonts w:ascii="Verdana" w:eastAsia="Verdana" w:hAnsi="Verdana" w:cs="Verdana"/>
          <w:i/>
          <w:iCs/>
          <w:color w:val="202124"/>
          <w:spacing w:val="2"/>
          <w:sz w:val="24"/>
          <w:szCs w:val="24"/>
          <w:shd w:val="clear" w:color="auto" w:fill="FFFFFF"/>
          <w:lang w:val="es-CL"/>
        </w:rPr>
        <w:t>Model</w:t>
      </w:r>
      <w:proofErr w:type="spellEnd"/>
      <w:r w:rsidRPr="00A23B17">
        <w:rPr>
          <w:rFonts w:ascii="Verdana" w:eastAsia="Verdana" w:hAnsi="Verdana" w:cs="Verdana"/>
          <w:color w:val="202124"/>
          <w:spacing w:val="2"/>
          <w:sz w:val="24"/>
          <w:szCs w:val="24"/>
          <w:shd w:val="clear" w:color="auto" w:fill="FFFFFF"/>
          <w:lang w:val="es-CL"/>
        </w:rPr>
        <w:t xml:space="preserve">. ¿Está de acuerdo con la elección del Informe </w:t>
      </w:r>
      <w:r w:rsidRPr="00A23B17">
        <w:rPr>
          <w:rFonts w:ascii="Verdana" w:eastAsia="Verdana" w:hAnsi="Verdana" w:cs="Verdana"/>
          <w:i/>
          <w:iCs/>
          <w:color w:val="202124"/>
          <w:spacing w:val="2"/>
          <w:sz w:val="24"/>
          <w:szCs w:val="24"/>
          <w:shd w:val="clear" w:color="auto" w:fill="FFFFFF"/>
          <w:lang w:val="es-CL"/>
        </w:rPr>
        <w:t>Net Zero</w:t>
      </w:r>
      <w:r w:rsidRPr="00A23B17">
        <w:rPr>
          <w:rFonts w:ascii="Verdana" w:eastAsia="Verdana" w:hAnsi="Verdana" w:cs="Verdana"/>
          <w:color w:val="202124"/>
          <w:spacing w:val="2"/>
          <w:sz w:val="24"/>
          <w:szCs w:val="24"/>
          <w:shd w:val="clear" w:color="auto" w:fill="FFFFFF"/>
          <w:lang w:val="es-CL"/>
        </w:rPr>
        <w:t xml:space="preserve"> de la IEA como fuente de trayectorias de 1,5ºC para el cemento?</w:t>
      </w:r>
    </w:p>
    <w:p w14:paraId="5C84F481" w14:textId="77777777" w:rsidR="00376E88" w:rsidRPr="00D35347" w:rsidRDefault="00376E88" w:rsidP="00FC4E2E">
      <w:pPr>
        <w:ind w:left="709"/>
        <w:jc w:val="both"/>
        <w:rPr>
          <w:rFonts w:ascii="Verdana" w:eastAsia="Verdana" w:hAnsi="Verdana" w:cs="Verdana"/>
          <w:color w:val="202124"/>
          <w:spacing w:val="2"/>
          <w:sz w:val="24"/>
          <w:szCs w:val="24"/>
          <w:shd w:val="clear" w:color="auto" w:fill="FFFFFF"/>
        </w:rPr>
      </w:pPr>
      <w:r w:rsidRPr="00D35347">
        <w:rPr>
          <w:rFonts w:ascii="Verdana" w:eastAsia="Verdana" w:hAnsi="Verdana" w:cs="Verdana"/>
          <w:color w:val="202124"/>
          <w:spacing w:val="2"/>
          <w:sz w:val="24"/>
          <w:szCs w:val="24"/>
          <w:shd w:val="clear" w:color="auto" w:fill="FFFFFF"/>
        </w:rPr>
        <w:t>a. Totalmente de acuerdo</w:t>
      </w:r>
    </w:p>
    <w:p w14:paraId="73A4EF79" w14:textId="77777777" w:rsidR="00376E88" w:rsidRPr="00D35347" w:rsidRDefault="00376E88" w:rsidP="00FC4E2E">
      <w:pPr>
        <w:ind w:left="709"/>
        <w:jc w:val="both"/>
        <w:rPr>
          <w:rFonts w:ascii="Verdana" w:eastAsia="Verdana" w:hAnsi="Verdana" w:cs="Verdana"/>
          <w:color w:val="202124"/>
          <w:spacing w:val="2"/>
          <w:sz w:val="24"/>
          <w:szCs w:val="24"/>
          <w:shd w:val="clear" w:color="auto" w:fill="FFFFFF"/>
        </w:rPr>
      </w:pPr>
      <w:r w:rsidRPr="00D35347">
        <w:rPr>
          <w:rFonts w:ascii="Verdana" w:eastAsia="Verdana" w:hAnsi="Verdana" w:cs="Verdana"/>
          <w:color w:val="202124"/>
          <w:spacing w:val="2"/>
          <w:sz w:val="24"/>
          <w:szCs w:val="24"/>
          <w:shd w:val="clear" w:color="auto" w:fill="FFFFFF"/>
        </w:rPr>
        <w:t xml:space="preserve">b. </w:t>
      </w:r>
      <w:r>
        <w:rPr>
          <w:rFonts w:ascii="Verdana" w:eastAsia="Verdana" w:hAnsi="Verdana" w:cs="Verdana"/>
          <w:color w:val="202124"/>
          <w:spacing w:val="2"/>
          <w:sz w:val="24"/>
          <w:szCs w:val="24"/>
          <w:shd w:val="clear" w:color="auto" w:fill="FFFFFF"/>
        </w:rPr>
        <w:t xml:space="preserve">Se </w:t>
      </w:r>
      <w:r w:rsidRPr="00D35347">
        <w:rPr>
          <w:rFonts w:ascii="Verdana" w:eastAsia="Verdana" w:hAnsi="Verdana" w:cs="Verdana"/>
          <w:color w:val="202124"/>
          <w:spacing w:val="2"/>
          <w:sz w:val="24"/>
          <w:szCs w:val="24"/>
          <w:shd w:val="clear" w:color="auto" w:fill="FFFFFF"/>
        </w:rPr>
        <w:t>Acepta</w:t>
      </w:r>
    </w:p>
    <w:p w14:paraId="1983E367" w14:textId="77777777" w:rsidR="00376E88" w:rsidRPr="00D35347" w:rsidRDefault="00376E88" w:rsidP="00FC4E2E">
      <w:pPr>
        <w:ind w:left="709"/>
        <w:jc w:val="both"/>
        <w:rPr>
          <w:rFonts w:ascii="Verdana" w:eastAsia="Verdana" w:hAnsi="Verdana" w:cs="Verdana"/>
          <w:color w:val="202124"/>
          <w:spacing w:val="2"/>
          <w:sz w:val="24"/>
          <w:szCs w:val="24"/>
          <w:shd w:val="clear" w:color="auto" w:fill="FFFFFF"/>
        </w:rPr>
      </w:pPr>
      <w:r>
        <w:rPr>
          <w:rFonts w:ascii="Verdana" w:eastAsia="Verdana" w:hAnsi="Verdana" w:cs="Verdana"/>
          <w:color w:val="202124"/>
          <w:spacing w:val="2"/>
          <w:sz w:val="24"/>
          <w:szCs w:val="24"/>
          <w:shd w:val="clear" w:color="auto" w:fill="FFFFFF"/>
        </w:rPr>
        <w:t>c</w:t>
      </w:r>
      <w:r w:rsidRPr="00D35347">
        <w:rPr>
          <w:rFonts w:ascii="Verdana" w:eastAsia="Verdana" w:hAnsi="Verdana" w:cs="Verdana"/>
          <w:color w:val="202124"/>
          <w:spacing w:val="2"/>
          <w:sz w:val="24"/>
          <w:szCs w:val="24"/>
          <w:shd w:val="clear" w:color="auto" w:fill="FFFFFF"/>
        </w:rPr>
        <w:t>. Neutral</w:t>
      </w:r>
    </w:p>
    <w:p w14:paraId="73B7B65D" w14:textId="55E1E958" w:rsidR="00376E88" w:rsidRPr="00D35347" w:rsidRDefault="00376E88" w:rsidP="00FC4E2E">
      <w:pPr>
        <w:ind w:left="709"/>
        <w:jc w:val="both"/>
        <w:rPr>
          <w:rFonts w:ascii="Verdana" w:eastAsia="Verdana" w:hAnsi="Verdana" w:cs="Verdana"/>
          <w:color w:val="202124"/>
          <w:spacing w:val="2"/>
          <w:sz w:val="24"/>
          <w:szCs w:val="24"/>
          <w:shd w:val="clear" w:color="auto" w:fill="FFFFFF"/>
        </w:rPr>
      </w:pPr>
      <w:r w:rsidRPr="009449D9">
        <w:rPr>
          <w:rFonts w:ascii="Verdana" w:eastAsia="Verdana" w:hAnsi="Verdana" w:cs="Verdana"/>
          <w:strike/>
          <w:color w:val="202124"/>
          <w:spacing w:val="2"/>
          <w:sz w:val="24"/>
          <w:szCs w:val="24"/>
          <w:shd w:val="clear" w:color="auto" w:fill="FFFFFF"/>
        </w:rPr>
        <w:t>d</w:t>
      </w:r>
      <w:r w:rsidRPr="009449D9">
        <w:rPr>
          <w:rFonts w:ascii="Verdana" w:eastAsia="Verdana" w:hAnsi="Verdana" w:cs="Verdana"/>
          <w:strike/>
          <w:color w:val="202124"/>
          <w:spacing w:val="2"/>
          <w:sz w:val="24"/>
          <w:szCs w:val="24"/>
          <w:highlight w:val="yellow"/>
          <w:shd w:val="clear" w:color="auto" w:fill="FFFFFF"/>
        </w:rPr>
        <w:t>.</w:t>
      </w:r>
      <w:r w:rsidRPr="00A937FC">
        <w:rPr>
          <w:rFonts w:ascii="Verdana" w:eastAsia="Verdana" w:hAnsi="Verdana" w:cs="Verdana"/>
          <w:color w:val="202124"/>
          <w:spacing w:val="2"/>
          <w:sz w:val="24"/>
          <w:szCs w:val="24"/>
          <w:highlight w:val="yellow"/>
          <w:shd w:val="clear" w:color="auto" w:fill="FFFFFF"/>
        </w:rPr>
        <w:t xml:space="preserve"> Se Discrepa</w:t>
      </w:r>
    </w:p>
    <w:p w14:paraId="69DC06B8" w14:textId="77777777" w:rsidR="00376E88" w:rsidRDefault="00376E88" w:rsidP="00FC4E2E">
      <w:pPr>
        <w:ind w:left="709"/>
        <w:jc w:val="both"/>
        <w:rPr>
          <w:rFonts w:ascii="Verdana" w:eastAsia="Verdana" w:hAnsi="Verdana" w:cs="Verdana"/>
          <w:color w:val="202124"/>
          <w:spacing w:val="2"/>
          <w:sz w:val="24"/>
          <w:szCs w:val="24"/>
          <w:shd w:val="clear" w:color="auto" w:fill="FFFFFF"/>
        </w:rPr>
      </w:pPr>
      <w:r>
        <w:rPr>
          <w:rFonts w:ascii="Verdana" w:eastAsia="Verdana" w:hAnsi="Verdana" w:cs="Verdana"/>
          <w:color w:val="202124"/>
          <w:spacing w:val="2"/>
          <w:sz w:val="24"/>
          <w:szCs w:val="24"/>
          <w:shd w:val="clear" w:color="auto" w:fill="FFFFFF"/>
        </w:rPr>
        <w:t>e</w:t>
      </w:r>
      <w:r w:rsidRPr="00D35347">
        <w:rPr>
          <w:rFonts w:ascii="Verdana" w:eastAsia="Verdana" w:hAnsi="Verdana" w:cs="Verdana"/>
          <w:color w:val="202124"/>
          <w:spacing w:val="2"/>
          <w:sz w:val="24"/>
          <w:szCs w:val="24"/>
          <w:shd w:val="clear" w:color="auto" w:fill="FFFFFF"/>
        </w:rPr>
        <w:t>. Muy en desacuerdo</w:t>
      </w:r>
    </w:p>
    <w:p w14:paraId="38FAA147" w14:textId="5D42CB91" w:rsidR="00376E88" w:rsidRDefault="00376E88" w:rsidP="00FC4E2E">
      <w:pPr>
        <w:jc w:val="both"/>
        <w:rPr>
          <w:rFonts w:ascii="Verdana" w:eastAsia="Verdana" w:hAnsi="Verdana" w:cs="Verdana"/>
          <w:sz w:val="24"/>
          <w:szCs w:val="24"/>
        </w:rPr>
      </w:pPr>
    </w:p>
    <w:p w14:paraId="668866B2" w14:textId="77777777" w:rsidR="00FC4E2E" w:rsidRPr="00F3482E" w:rsidRDefault="00FC4E2E" w:rsidP="00FC4E2E">
      <w:pPr>
        <w:jc w:val="both"/>
        <w:rPr>
          <w:rFonts w:ascii="Verdana" w:eastAsia="Verdana" w:hAnsi="Verdana" w:cs="Verdana"/>
          <w:sz w:val="24"/>
          <w:szCs w:val="24"/>
        </w:rPr>
      </w:pPr>
    </w:p>
    <w:p w14:paraId="0209F1DF" w14:textId="77777777" w:rsidR="00376E88" w:rsidRPr="00D339E4" w:rsidRDefault="00376E88" w:rsidP="00FC4E2E">
      <w:pPr>
        <w:pStyle w:val="Prrafodelista"/>
        <w:numPr>
          <w:ilvl w:val="0"/>
          <w:numId w:val="4"/>
        </w:numPr>
        <w:spacing w:after="0" w:line="240" w:lineRule="auto"/>
        <w:ind w:left="709" w:hanging="709"/>
        <w:jc w:val="both"/>
        <w:rPr>
          <w:rFonts w:ascii="Verdana" w:eastAsia="Verdana" w:hAnsi="Verdana" w:cs="Verdana"/>
          <w:color w:val="202124"/>
          <w:spacing w:val="2"/>
          <w:sz w:val="24"/>
          <w:szCs w:val="24"/>
          <w:shd w:val="clear" w:color="auto" w:fill="FFFFFF"/>
          <w:lang w:val="es-CL"/>
        </w:rPr>
      </w:pPr>
      <w:r w:rsidRPr="00D339E4">
        <w:rPr>
          <w:rFonts w:ascii="Verdana" w:eastAsia="Verdana" w:hAnsi="Verdana" w:cs="Verdana"/>
          <w:color w:val="202124"/>
          <w:spacing w:val="2"/>
          <w:sz w:val="24"/>
          <w:szCs w:val="24"/>
          <w:shd w:val="clear" w:color="auto" w:fill="FFFFFF"/>
          <w:lang w:val="es-CL"/>
        </w:rPr>
        <w:t>Si no está de acuerdo, ¿por qué?</w:t>
      </w:r>
    </w:p>
    <w:p w14:paraId="529099A7" w14:textId="77777777" w:rsidR="00376E88" w:rsidRPr="00D35347" w:rsidRDefault="00376E88" w:rsidP="00FC4E2E">
      <w:pPr>
        <w:ind w:left="709"/>
        <w:jc w:val="both"/>
        <w:rPr>
          <w:rFonts w:ascii="Verdana" w:eastAsia="Verdana" w:hAnsi="Verdana" w:cs="Verdana"/>
          <w:color w:val="202124"/>
          <w:spacing w:val="2"/>
          <w:sz w:val="24"/>
          <w:szCs w:val="24"/>
          <w:shd w:val="clear" w:color="auto" w:fill="FFFFFF"/>
        </w:rPr>
      </w:pPr>
      <w:r w:rsidRPr="00D35347">
        <w:rPr>
          <w:rFonts w:ascii="Verdana" w:eastAsia="Verdana" w:hAnsi="Verdana" w:cs="Verdana"/>
          <w:color w:val="202124"/>
          <w:spacing w:val="2"/>
          <w:sz w:val="24"/>
          <w:szCs w:val="24"/>
          <w:shd w:val="clear" w:color="auto" w:fill="FFFFFF"/>
        </w:rPr>
        <w:t>a. No incentiva acciones urgentes que necesitan las empresas</w:t>
      </w:r>
    </w:p>
    <w:p w14:paraId="10638ADE" w14:textId="77777777" w:rsidR="00376E88" w:rsidRPr="00D35347" w:rsidRDefault="00376E88" w:rsidP="00FC4E2E">
      <w:pPr>
        <w:ind w:left="709"/>
        <w:jc w:val="both"/>
        <w:rPr>
          <w:rFonts w:ascii="Verdana" w:eastAsia="Verdana" w:hAnsi="Verdana" w:cs="Verdana"/>
          <w:color w:val="202124"/>
          <w:spacing w:val="2"/>
          <w:sz w:val="24"/>
          <w:szCs w:val="24"/>
          <w:shd w:val="clear" w:color="auto" w:fill="FFFFFF"/>
        </w:rPr>
      </w:pPr>
      <w:r w:rsidRPr="00D35347">
        <w:rPr>
          <w:rFonts w:ascii="Verdana" w:eastAsia="Verdana" w:hAnsi="Verdana" w:cs="Verdana"/>
          <w:color w:val="202124"/>
          <w:spacing w:val="2"/>
          <w:sz w:val="24"/>
          <w:szCs w:val="24"/>
          <w:shd w:val="clear" w:color="auto" w:fill="FFFFFF"/>
        </w:rPr>
        <w:t>b. Es demasiado exigente para las empresas.</w:t>
      </w:r>
    </w:p>
    <w:p w14:paraId="55D3200B" w14:textId="77777777" w:rsidR="00376E88" w:rsidRPr="00D35347" w:rsidRDefault="00376E88" w:rsidP="00FC4E2E">
      <w:pPr>
        <w:ind w:left="709"/>
        <w:jc w:val="both"/>
        <w:rPr>
          <w:rFonts w:ascii="Verdana" w:eastAsia="Verdana" w:hAnsi="Verdana" w:cs="Verdana"/>
          <w:color w:val="202124"/>
          <w:spacing w:val="2"/>
          <w:sz w:val="24"/>
          <w:szCs w:val="24"/>
          <w:shd w:val="clear" w:color="auto" w:fill="FFFFFF"/>
        </w:rPr>
      </w:pPr>
      <w:r>
        <w:rPr>
          <w:rFonts w:ascii="Verdana" w:eastAsia="Verdana" w:hAnsi="Verdana" w:cs="Verdana"/>
          <w:color w:val="202124"/>
          <w:spacing w:val="2"/>
          <w:sz w:val="24"/>
          <w:szCs w:val="24"/>
          <w:shd w:val="clear" w:color="auto" w:fill="FFFFFF"/>
        </w:rPr>
        <w:t>c</w:t>
      </w:r>
      <w:r w:rsidRPr="00D35347">
        <w:rPr>
          <w:rFonts w:ascii="Verdana" w:eastAsia="Verdana" w:hAnsi="Verdana" w:cs="Verdana"/>
          <w:color w:val="202124"/>
          <w:spacing w:val="2"/>
          <w:sz w:val="24"/>
          <w:szCs w:val="24"/>
          <w:shd w:val="clear" w:color="auto" w:fill="FFFFFF"/>
        </w:rPr>
        <w:t>. La definición del sector no es apropiada</w:t>
      </w:r>
    </w:p>
    <w:p w14:paraId="1F812515" w14:textId="77777777" w:rsidR="00376E88" w:rsidRPr="00D35347" w:rsidRDefault="00376E88" w:rsidP="00FC4E2E">
      <w:pPr>
        <w:ind w:left="709"/>
        <w:jc w:val="both"/>
        <w:rPr>
          <w:rFonts w:ascii="Verdana" w:eastAsia="Verdana" w:hAnsi="Verdana" w:cs="Verdana"/>
          <w:color w:val="202124"/>
          <w:spacing w:val="2"/>
          <w:sz w:val="24"/>
          <w:szCs w:val="24"/>
          <w:shd w:val="clear" w:color="auto" w:fill="FFFFFF"/>
        </w:rPr>
      </w:pPr>
      <w:r w:rsidRPr="00D35347">
        <w:rPr>
          <w:rFonts w:ascii="Verdana" w:eastAsia="Verdana" w:hAnsi="Verdana" w:cs="Verdana"/>
          <w:color w:val="202124"/>
          <w:spacing w:val="2"/>
          <w:sz w:val="24"/>
          <w:szCs w:val="24"/>
          <w:shd w:val="clear" w:color="auto" w:fill="FFFFFF"/>
        </w:rPr>
        <w:t>d. Los límites no son apropiados.</w:t>
      </w:r>
    </w:p>
    <w:p w14:paraId="38785D5D" w14:textId="77777777" w:rsidR="00376E88" w:rsidRDefault="00376E88" w:rsidP="00FC4E2E">
      <w:pPr>
        <w:ind w:left="709"/>
        <w:jc w:val="both"/>
        <w:rPr>
          <w:rFonts w:ascii="Verdana" w:eastAsia="Verdana" w:hAnsi="Verdana" w:cs="Verdana"/>
          <w:color w:val="202124"/>
          <w:spacing w:val="2"/>
          <w:sz w:val="24"/>
          <w:szCs w:val="24"/>
          <w:shd w:val="clear" w:color="auto" w:fill="FFFFFF"/>
        </w:rPr>
      </w:pPr>
      <w:r w:rsidRPr="00D37B11">
        <w:rPr>
          <w:rFonts w:ascii="Verdana" w:eastAsia="Verdana" w:hAnsi="Verdana" w:cs="Verdana"/>
          <w:strike/>
          <w:color w:val="202124"/>
          <w:spacing w:val="2"/>
          <w:sz w:val="24"/>
          <w:szCs w:val="24"/>
          <w:shd w:val="clear" w:color="auto" w:fill="FFFFFF"/>
        </w:rPr>
        <w:t>e.</w:t>
      </w:r>
      <w:r w:rsidRPr="003A7ECD">
        <w:rPr>
          <w:rFonts w:ascii="Verdana" w:eastAsia="Verdana" w:hAnsi="Verdana" w:cs="Verdana"/>
          <w:color w:val="202124"/>
          <w:spacing w:val="2"/>
          <w:sz w:val="24"/>
          <w:szCs w:val="24"/>
          <w:shd w:val="clear" w:color="auto" w:fill="FFFFFF"/>
        </w:rPr>
        <w:t xml:space="preserve"> </w:t>
      </w:r>
      <w:r w:rsidRPr="00D37B11">
        <w:rPr>
          <w:rFonts w:ascii="Verdana" w:eastAsia="Verdana" w:hAnsi="Verdana" w:cs="Verdana"/>
          <w:color w:val="202124"/>
          <w:spacing w:val="2"/>
          <w:sz w:val="24"/>
          <w:szCs w:val="24"/>
          <w:highlight w:val="yellow"/>
          <w:shd w:val="clear" w:color="auto" w:fill="FFFFFF"/>
        </w:rPr>
        <w:t>Otro (describir):</w:t>
      </w:r>
    </w:p>
    <w:p w14:paraId="7CA27E3E" w14:textId="77777777" w:rsidR="00376E88" w:rsidRDefault="00376E88" w:rsidP="00FC4E2E">
      <w:pPr>
        <w:jc w:val="both"/>
        <w:rPr>
          <w:rFonts w:ascii="Verdana" w:eastAsia="Verdana" w:hAnsi="Verdana" w:cs="Verdana"/>
          <w:color w:val="202124"/>
          <w:spacing w:val="2"/>
          <w:sz w:val="24"/>
          <w:szCs w:val="24"/>
          <w:shd w:val="clear" w:color="auto" w:fill="FFFFFF"/>
        </w:rPr>
      </w:pPr>
    </w:p>
    <w:p w14:paraId="2773D66A" w14:textId="7E5A9DD5" w:rsidR="0089559D" w:rsidRDefault="0089559D" w:rsidP="00FC4E2E">
      <w:pPr>
        <w:ind w:left="709"/>
        <w:jc w:val="both"/>
        <w:rPr>
          <w:rFonts w:ascii="Verdana" w:eastAsia="Verdana" w:hAnsi="Verdana" w:cs="Verdana"/>
          <w:i/>
          <w:iCs/>
          <w:color w:val="1F3864" w:themeColor="accent1" w:themeShade="80"/>
          <w:spacing w:val="2"/>
        </w:rPr>
      </w:pPr>
      <w:r>
        <w:rPr>
          <w:rFonts w:ascii="Verdana" w:eastAsia="Verdana" w:hAnsi="Verdana" w:cs="Verdana"/>
          <w:i/>
          <w:iCs/>
          <w:color w:val="1F3864" w:themeColor="accent1" w:themeShade="80"/>
          <w:spacing w:val="2"/>
        </w:rPr>
        <w:t>Estamos de acuerdo con la fuente para el establecimiento de objetivos, pero en la medida que se i</w:t>
      </w:r>
      <w:r w:rsidR="006757A1">
        <w:rPr>
          <w:rFonts w:ascii="Verdana" w:eastAsia="Verdana" w:hAnsi="Verdana" w:cs="Verdana"/>
          <w:i/>
          <w:iCs/>
          <w:color w:val="1F3864" w:themeColor="accent1" w:themeShade="80"/>
          <w:spacing w:val="2"/>
        </w:rPr>
        <w:t>ncorporen</w:t>
      </w:r>
      <w:r>
        <w:rPr>
          <w:rFonts w:ascii="Verdana" w:eastAsia="Verdana" w:hAnsi="Verdana" w:cs="Verdana"/>
          <w:i/>
          <w:iCs/>
          <w:color w:val="1F3864" w:themeColor="accent1" w:themeShade="80"/>
          <w:spacing w:val="2"/>
        </w:rPr>
        <w:t xml:space="preserve"> </w:t>
      </w:r>
      <w:r w:rsidR="006757A1">
        <w:rPr>
          <w:rFonts w:ascii="Verdana" w:eastAsia="Verdana" w:hAnsi="Verdana" w:cs="Verdana"/>
          <w:i/>
          <w:iCs/>
          <w:color w:val="1F3864" w:themeColor="accent1" w:themeShade="80"/>
          <w:spacing w:val="2"/>
        </w:rPr>
        <w:t>las diferencias en la demanda de cemento y su presupuesto de emisiones asociadas (en ALyC se estima que el consumo de cemento crecerá en un 70% al 2050, a diferencia de regiones como Europa y China que proyectan decrecimiento), y además l</w:t>
      </w:r>
      <w:r>
        <w:rPr>
          <w:rFonts w:ascii="Verdana" w:eastAsia="Verdana" w:hAnsi="Verdana" w:cs="Verdana"/>
          <w:i/>
          <w:iCs/>
          <w:color w:val="1F3864" w:themeColor="accent1" w:themeShade="80"/>
          <w:spacing w:val="2"/>
        </w:rPr>
        <w:t>os ejes de recarbonatación natural</w:t>
      </w:r>
      <w:r w:rsidR="006757A1">
        <w:rPr>
          <w:rFonts w:ascii="Verdana" w:eastAsia="Verdana" w:hAnsi="Verdana" w:cs="Verdana"/>
          <w:i/>
          <w:iCs/>
          <w:color w:val="1F3864" w:themeColor="accent1" w:themeShade="80"/>
          <w:spacing w:val="2"/>
        </w:rPr>
        <w:t>,</w:t>
      </w:r>
      <w:r>
        <w:rPr>
          <w:rFonts w:ascii="Verdana" w:eastAsia="Verdana" w:hAnsi="Verdana" w:cs="Verdana"/>
          <w:i/>
          <w:iCs/>
          <w:color w:val="1F3864" w:themeColor="accent1" w:themeShade="80"/>
          <w:spacing w:val="2"/>
        </w:rPr>
        <w:t xml:space="preserve"> el </w:t>
      </w:r>
      <w:r w:rsidR="006757A1">
        <w:rPr>
          <w:rFonts w:ascii="Verdana" w:eastAsia="Verdana" w:hAnsi="Verdana" w:cs="Verdana"/>
          <w:i/>
          <w:iCs/>
          <w:color w:val="1F3864" w:themeColor="accent1" w:themeShade="80"/>
          <w:spacing w:val="2"/>
        </w:rPr>
        <w:t>u</w:t>
      </w:r>
      <w:r>
        <w:rPr>
          <w:rFonts w:ascii="Verdana" w:eastAsia="Verdana" w:hAnsi="Verdana" w:cs="Verdana"/>
          <w:i/>
          <w:iCs/>
          <w:color w:val="1F3864" w:themeColor="accent1" w:themeShade="80"/>
          <w:spacing w:val="2"/>
        </w:rPr>
        <w:t xml:space="preserve">so de combustibles alternativos fósiles </w:t>
      </w:r>
      <w:r w:rsidR="006757A1">
        <w:rPr>
          <w:rFonts w:ascii="Verdana" w:eastAsia="Verdana" w:hAnsi="Verdana" w:cs="Verdana"/>
          <w:i/>
          <w:iCs/>
          <w:color w:val="1F3864" w:themeColor="accent1" w:themeShade="80"/>
          <w:spacing w:val="2"/>
        </w:rPr>
        <w:t>y las soluciones basadas en la naturaleza.</w:t>
      </w:r>
    </w:p>
    <w:p w14:paraId="6645A736" w14:textId="19D89F85" w:rsidR="003A3921" w:rsidRDefault="003A3921" w:rsidP="00FC4E2E">
      <w:pPr>
        <w:ind w:left="1134" w:hanging="992"/>
        <w:jc w:val="both"/>
        <w:rPr>
          <w:rFonts w:ascii="Verdana" w:eastAsia="Verdana" w:hAnsi="Verdana" w:cs="Verdana"/>
          <w:i/>
          <w:iCs/>
          <w:color w:val="202124"/>
          <w:spacing w:val="2"/>
        </w:rPr>
      </w:pPr>
    </w:p>
    <w:p w14:paraId="266C7787" w14:textId="77777777" w:rsidR="00FC4E2E" w:rsidRPr="00422016" w:rsidRDefault="00FC4E2E" w:rsidP="00FC4E2E">
      <w:pPr>
        <w:ind w:left="1134" w:hanging="992"/>
        <w:jc w:val="both"/>
        <w:rPr>
          <w:rFonts w:ascii="Verdana" w:eastAsia="Verdana" w:hAnsi="Verdana" w:cs="Verdana"/>
          <w:i/>
          <w:iCs/>
          <w:color w:val="202124"/>
          <w:spacing w:val="2"/>
        </w:rPr>
      </w:pPr>
    </w:p>
    <w:p w14:paraId="12BDCCB6" w14:textId="77777777" w:rsidR="00376E88" w:rsidRPr="001D77B4" w:rsidRDefault="00376E88" w:rsidP="00FC4E2E">
      <w:pPr>
        <w:pStyle w:val="Prrafodelista"/>
        <w:numPr>
          <w:ilvl w:val="0"/>
          <w:numId w:val="4"/>
        </w:numPr>
        <w:spacing w:after="0" w:line="240" w:lineRule="auto"/>
        <w:ind w:left="709" w:hanging="709"/>
        <w:jc w:val="both"/>
        <w:rPr>
          <w:rFonts w:ascii="Verdana" w:eastAsia="Verdana" w:hAnsi="Verdana" w:cs="Verdana"/>
          <w:color w:val="202124"/>
          <w:spacing w:val="2"/>
          <w:sz w:val="24"/>
          <w:szCs w:val="24"/>
          <w:shd w:val="clear" w:color="auto" w:fill="FFFFFF"/>
          <w:lang w:val="es-CL"/>
        </w:rPr>
      </w:pPr>
      <w:r w:rsidRPr="003A7ECD">
        <w:rPr>
          <w:rFonts w:ascii="Verdana" w:eastAsia="Verdana" w:hAnsi="Verdana" w:cs="Verdana"/>
          <w:color w:val="202124"/>
          <w:spacing w:val="2"/>
          <w:sz w:val="24"/>
          <w:szCs w:val="24"/>
          <w:shd w:val="clear" w:color="auto" w:fill="FFFFFF"/>
          <w:lang w:val="es-CL"/>
        </w:rPr>
        <w:t xml:space="preserve">¿La orientación y el camino </w:t>
      </w:r>
      <w:r>
        <w:rPr>
          <w:rFonts w:ascii="Verdana" w:eastAsia="Verdana" w:hAnsi="Verdana" w:cs="Verdana"/>
          <w:color w:val="202124"/>
          <w:spacing w:val="2"/>
          <w:sz w:val="24"/>
          <w:szCs w:val="24"/>
          <w:shd w:val="clear" w:color="auto" w:fill="FFFFFF"/>
          <w:lang w:val="es-CL"/>
        </w:rPr>
        <w:t>indican</w:t>
      </w:r>
      <w:r w:rsidRPr="003A7ECD">
        <w:rPr>
          <w:rFonts w:ascii="Verdana" w:eastAsia="Verdana" w:hAnsi="Verdana" w:cs="Verdana"/>
          <w:color w:val="202124"/>
          <w:spacing w:val="2"/>
          <w:sz w:val="24"/>
          <w:szCs w:val="24"/>
          <w:shd w:val="clear" w:color="auto" w:fill="FFFFFF"/>
          <w:lang w:val="es-CL"/>
        </w:rPr>
        <w:t xml:space="preserve"> lo suficiente como para incentivar las reducciones de emisiones a corto plazo en la industria del cemento? </w:t>
      </w:r>
      <w:r w:rsidRPr="001D77B4">
        <w:rPr>
          <w:rFonts w:ascii="Verdana" w:eastAsia="Verdana" w:hAnsi="Verdana" w:cs="Verdana"/>
          <w:color w:val="202124"/>
          <w:spacing w:val="2"/>
          <w:sz w:val="24"/>
          <w:szCs w:val="24"/>
          <w:shd w:val="clear" w:color="auto" w:fill="FFFFFF"/>
          <w:lang w:val="es-CL"/>
        </w:rPr>
        <w:t>*</w:t>
      </w:r>
    </w:p>
    <w:p w14:paraId="166321CF" w14:textId="77777777" w:rsidR="00376E88" w:rsidRPr="002575CE" w:rsidRDefault="00376E88" w:rsidP="00FC4E2E">
      <w:pPr>
        <w:ind w:left="709"/>
        <w:jc w:val="both"/>
        <w:rPr>
          <w:rFonts w:ascii="Verdana" w:eastAsia="Verdana" w:hAnsi="Verdana" w:cs="Verdana"/>
          <w:color w:val="202124"/>
          <w:spacing w:val="2"/>
          <w:sz w:val="24"/>
          <w:szCs w:val="24"/>
          <w:shd w:val="clear" w:color="auto" w:fill="FFFFFF"/>
        </w:rPr>
      </w:pPr>
      <w:r w:rsidRPr="002575CE">
        <w:rPr>
          <w:rFonts w:ascii="Verdana" w:eastAsia="Verdana" w:hAnsi="Verdana" w:cs="Verdana"/>
          <w:color w:val="202124"/>
          <w:spacing w:val="2"/>
          <w:sz w:val="24"/>
          <w:szCs w:val="24"/>
          <w:shd w:val="clear" w:color="auto" w:fill="FFFFFF"/>
        </w:rPr>
        <w:t>a. Sí</w:t>
      </w:r>
    </w:p>
    <w:p w14:paraId="7414C4CF" w14:textId="03D4CB0F" w:rsidR="00376E88" w:rsidRPr="002575CE" w:rsidRDefault="00376E88" w:rsidP="00FC4E2E">
      <w:pPr>
        <w:ind w:left="709"/>
        <w:jc w:val="both"/>
        <w:rPr>
          <w:rFonts w:ascii="Verdana" w:eastAsia="Verdana" w:hAnsi="Verdana" w:cs="Verdana"/>
          <w:color w:val="202124"/>
          <w:spacing w:val="2"/>
          <w:sz w:val="24"/>
          <w:szCs w:val="24"/>
          <w:shd w:val="clear" w:color="auto" w:fill="FFFFFF"/>
        </w:rPr>
      </w:pPr>
      <w:r w:rsidRPr="00D37B11">
        <w:rPr>
          <w:rFonts w:ascii="Verdana" w:eastAsia="Verdana" w:hAnsi="Verdana" w:cs="Verdana"/>
          <w:strike/>
          <w:color w:val="202124"/>
          <w:spacing w:val="2"/>
          <w:sz w:val="24"/>
          <w:szCs w:val="24"/>
          <w:shd w:val="clear" w:color="auto" w:fill="FFFFFF"/>
        </w:rPr>
        <w:t>b.</w:t>
      </w:r>
      <w:r w:rsidRPr="002575CE">
        <w:rPr>
          <w:rFonts w:ascii="Verdana" w:eastAsia="Verdana" w:hAnsi="Verdana" w:cs="Verdana"/>
          <w:color w:val="202124"/>
          <w:spacing w:val="2"/>
          <w:sz w:val="24"/>
          <w:szCs w:val="24"/>
          <w:shd w:val="clear" w:color="auto" w:fill="FFFFFF"/>
        </w:rPr>
        <w:t xml:space="preserve"> </w:t>
      </w:r>
      <w:r w:rsidRPr="00A937FC">
        <w:rPr>
          <w:rFonts w:ascii="Verdana" w:eastAsia="Verdana" w:hAnsi="Verdana" w:cs="Verdana"/>
          <w:color w:val="202124"/>
          <w:spacing w:val="2"/>
          <w:sz w:val="24"/>
          <w:szCs w:val="24"/>
          <w:highlight w:val="yellow"/>
          <w:shd w:val="clear" w:color="auto" w:fill="FFFFFF"/>
        </w:rPr>
        <w:t>No</w:t>
      </w:r>
    </w:p>
    <w:p w14:paraId="5BCF2565" w14:textId="77777777" w:rsidR="00376E88" w:rsidRPr="002575CE" w:rsidRDefault="00376E88" w:rsidP="00FC4E2E">
      <w:pPr>
        <w:jc w:val="both"/>
        <w:rPr>
          <w:rFonts w:ascii="Verdana" w:eastAsia="Verdana" w:hAnsi="Verdana" w:cs="Verdana"/>
          <w:color w:val="202124"/>
          <w:spacing w:val="2"/>
          <w:sz w:val="24"/>
          <w:szCs w:val="24"/>
          <w:shd w:val="clear" w:color="auto" w:fill="FFFFFF"/>
        </w:rPr>
      </w:pPr>
    </w:p>
    <w:p w14:paraId="20F621AB" w14:textId="77777777" w:rsidR="003A3921" w:rsidRDefault="003A3921" w:rsidP="00FC4E2E">
      <w:pPr>
        <w:jc w:val="both"/>
        <w:rPr>
          <w:rFonts w:ascii="Verdana" w:eastAsia="Verdana" w:hAnsi="Verdana" w:cs="Verdana"/>
          <w:color w:val="202124"/>
          <w:spacing w:val="2"/>
          <w:sz w:val="24"/>
          <w:szCs w:val="24"/>
          <w:shd w:val="clear" w:color="auto" w:fill="FFFFFF"/>
        </w:rPr>
      </w:pPr>
    </w:p>
    <w:p w14:paraId="34DA789F" w14:textId="1B11C882" w:rsidR="00376E88" w:rsidRPr="003A3921" w:rsidRDefault="00376E88" w:rsidP="00FC4E2E">
      <w:pPr>
        <w:pStyle w:val="Prrafodelista"/>
        <w:numPr>
          <w:ilvl w:val="0"/>
          <w:numId w:val="4"/>
        </w:numPr>
        <w:spacing w:after="0" w:line="240" w:lineRule="auto"/>
        <w:ind w:hanging="674"/>
        <w:jc w:val="both"/>
        <w:rPr>
          <w:rFonts w:ascii="Verdana" w:eastAsia="Verdana" w:hAnsi="Verdana" w:cs="Verdana"/>
          <w:color w:val="202124"/>
          <w:spacing w:val="2"/>
          <w:sz w:val="24"/>
          <w:szCs w:val="24"/>
          <w:shd w:val="clear" w:color="auto" w:fill="FFFFFF"/>
        </w:rPr>
      </w:pPr>
      <w:r w:rsidRPr="003A3921">
        <w:rPr>
          <w:rFonts w:ascii="Verdana" w:eastAsia="Verdana" w:hAnsi="Verdana" w:cs="Verdana"/>
          <w:color w:val="202124"/>
          <w:spacing w:val="2"/>
          <w:sz w:val="24"/>
          <w:szCs w:val="24"/>
          <w:shd w:val="clear" w:color="auto" w:fill="FFFFFF"/>
          <w:lang w:val="es-CL"/>
        </w:rPr>
        <w:t xml:space="preserve">Explique brevemente su respuesta a la pregunta anterior. </w:t>
      </w:r>
      <w:r w:rsidRPr="003A3921">
        <w:rPr>
          <w:rFonts w:ascii="Verdana" w:eastAsia="Verdana" w:hAnsi="Verdana" w:cs="Verdana"/>
          <w:color w:val="202124"/>
          <w:spacing w:val="2"/>
          <w:sz w:val="24"/>
          <w:szCs w:val="24"/>
          <w:shd w:val="clear" w:color="auto" w:fill="FFFFFF"/>
        </w:rPr>
        <w:t>* (</w:t>
      </w:r>
      <w:proofErr w:type="spellStart"/>
      <w:r w:rsidRPr="003A3921">
        <w:rPr>
          <w:rFonts w:ascii="Verdana" w:eastAsia="Verdana" w:hAnsi="Verdana" w:cs="Verdana"/>
          <w:color w:val="202124"/>
          <w:spacing w:val="2"/>
          <w:sz w:val="24"/>
          <w:szCs w:val="24"/>
          <w:shd w:val="clear" w:color="auto" w:fill="FFFFFF"/>
        </w:rPr>
        <w:t>describir</w:t>
      </w:r>
      <w:proofErr w:type="spellEnd"/>
      <w:r w:rsidRPr="003A3921">
        <w:rPr>
          <w:rFonts w:ascii="Verdana" w:eastAsia="Verdana" w:hAnsi="Verdana" w:cs="Verdana"/>
          <w:color w:val="202124"/>
          <w:spacing w:val="2"/>
          <w:sz w:val="24"/>
          <w:szCs w:val="24"/>
          <w:shd w:val="clear" w:color="auto" w:fill="FFFFFF"/>
        </w:rPr>
        <w:t>)</w:t>
      </w:r>
    </w:p>
    <w:p w14:paraId="3C5238F0" w14:textId="77777777" w:rsidR="00376E88" w:rsidRPr="002575CE" w:rsidRDefault="00376E88" w:rsidP="00FC4E2E">
      <w:pPr>
        <w:jc w:val="both"/>
        <w:rPr>
          <w:rFonts w:ascii="Verdana" w:eastAsia="Verdana" w:hAnsi="Verdana" w:cs="Verdana"/>
          <w:color w:val="202124"/>
          <w:spacing w:val="2"/>
          <w:sz w:val="24"/>
          <w:szCs w:val="24"/>
          <w:shd w:val="clear" w:color="auto" w:fill="FFFFFF"/>
        </w:rPr>
      </w:pPr>
    </w:p>
    <w:p w14:paraId="3DCD5163" w14:textId="1D28C726" w:rsidR="00376E88" w:rsidRDefault="0098768A" w:rsidP="0098768A">
      <w:pPr>
        <w:ind w:left="709"/>
        <w:jc w:val="both"/>
        <w:rPr>
          <w:rFonts w:ascii="Verdana" w:eastAsia="Verdana" w:hAnsi="Verdana" w:cs="Verdana"/>
          <w:color w:val="202124"/>
          <w:spacing w:val="2"/>
          <w:sz w:val="24"/>
          <w:szCs w:val="24"/>
          <w:shd w:val="clear" w:color="auto" w:fill="FFFFFF"/>
        </w:rPr>
      </w:pPr>
      <w:r w:rsidRPr="0098768A">
        <w:rPr>
          <w:rFonts w:ascii="Verdana" w:eastAsia="Verdana" w:hAnsi="Verdana" w:cs="Verdana"/>
          <w:i/>
          <w:iCs/>
          <w:color w:val="1F3864" w:themeColor="accent1" w:themeShade="80"/>
          <w:spacing w:val="2"/>
          <w:shd w:val="clear" w:color="auto" w:fill="FFFFFF"/>
        </w:rPr>
        <w:t>No de manera suficiente, porque no se reconocen cuatro palancas esenciales en esta guía:  a) la recarbonatación natural, b) la captura y uso de carbono (CCU), c</w:t>
      </w:r>
      <w:proofErr w:type="gramStart"/>
      <w:r w:rsidRPr="0098768A">
        <w:rPr>
          <w:rFonts w:ascii="Verdana" w:eastAsia="Verdana" w:hAnsi="Verdana" w:cs="Verdana"/>
          <w:i/>
          <w:iCs/>
          <w:color w:val="1F3864" w:themeColor="accent1" w:themeShade="80"/>
          <w:spacing w:val="2"/>
          <w:shd w:val="clear" w:color="auto" w:fill="FFFFFF"/>
        </w:rPr>
        <w:t>)  el</w:t>
      </w:r>
      <w:proofErr w:type="gramEnd"/>
      <w:r w:rsidRPr="0098768A">
        <w:rPr>
          <w:rFonts w:ascii="Verdana" w:eastAsia="Verdana" w:hAnsi="Verdana" w:cs="Verdana"/>
          <w:i/>
          <w:iCs/>
          <w:color w:val="1F3864" w:themeColor="accent1" w:themeShade="80"/>
          <w:spacing w:val="2"/>
          <w:shd w:val="clear" w:color="auto" w:fill="FFFFFF"/>
        </w:rPr>
        <w:t xml:space="preserve"> evitar emisiones producidas en la metanización evitada por el uso de combustibles alternos, y d)  las soluciones basadas en la naturaleza.</w:t>
      </w:r>
    </w:p>
    <w:p w14:paraId="6291F7ED" w14:textId="77777777" w:rsidR="00FC4E2E" w:rsidRDefault="00FC4E2E" w:rsidP="00FC4E2E">
      <w:pPr>
        <w:jc w:val="both"/>
        <w:rPr>
          <w:rFonts w:ascii="Verdana" w:eastAsia="Verdana" w:hAnsi="Verdana" w:cs="Verdana"/>
          <w:color w:val="202124"/>
          <w:spacing w:val="2"/>
          <w:sz w:val="24"/>
          <w:szCs w:val="24"/>
          <w:shd w:val="clear" w:color="auto" w:fill="FFFFFF"/>
        </w:rPr>
      </w:pPr>
    </w:p>
    <w:p w14:paraId="08B81A2F" w14:textId="600072D9" w:rsidR="00376E88" w:rsidRPr="002575CE" w:rsidRDefault="00376E88" w:rsidP="00FC4E2E">
      <w:pPr>
        <w:pStyle w:val="Prrafodelista"/>
        <w:numPr>
          <w:ilvl w:val="0"/>
          <w:numId w:val="4"/>
        </w:numPr>
        <w:spacing w:after="0" w:line="240" w:lineRule="auto"/>
        <w:ind w:hanging="674"/>
        <w:jc w:val="both"/>
        <w:rPr>
          <w:rFonts w:ascii="Verdana" w:eastAsia="Verdana" w:hAnsi="Verdana" w:cs="Verdana"/>
          <w:color w:val="202124"/>
          <w:spacing w:val="2"/>
          <w:sz w:val="24"/>
          <w:szCs w:val="24"/>
          <w:shd w:val="clear" w:color="auto" w:fill="FFFFFF"/>
          <w:lang w:val="es-CL"/>
        </w:rPr>
      </w:pPr>
      <w:r w:rsidRPr="002575CE">
        <w:rPr>
          <w:rFonts w:ascii="Verdana" w:eastAsia="Verdana" w:hAnsi="Verdana" w:cs="Verdana"/>
          <w:color w:val="202124"/>
          <w:spacing w:val="2"/>
          <w:sz w:val="24"/>
          <w:szCs w:val="24"/>
          <w:shd w:val="clear" w:color="auto" w:fill="FFFFFF"/>
          <w:lang w:val="es-CL"/>
        </w:rPr>
        <w:lastRenderedPageBreak/>
        <w:t xml:space="preserve">El documento de orientación proporciona criterios para la contabilidad de GEI, además de los proporcionados por el Protocolo de GEI y los criterios generales de </w:t>
      </w:r>
      <w:proofErr w:type="spellStart"/>
      <w:r w:rsidRPr="002575CE">
        <w:rPr>
          <w:rFonts w:ascii="Verdana" w:eastAsia="Verdana" w:hAnsi="Verdana" w:cs="Verdana"/>
          <w:color w:val="202124"/>
          <w:spacing w:val="2"/>
          <w:sz w:val="24"/>
          <w:szCs w:val="24"/>
          <w:shd w:val="clear" w:color="auto" w:fill="FFFFFF"/>
          <w:lang w:val="es-CL"/>
        </w:rPr>
        <w:t>SBTi</w:t>
      </w:r>
      <w:proofErr w:type="spellEnd"/>
      <w:r w:rsidRPr="002575CE">
        <w:rPr>
          <w:rFonts w:ascii="Verdana" w:eastAsia="Verdana" w:hAnsi="Verdana" w:cs="Verdana"/>
          <w:color w:val="202124"/>
          <w:spacing w:val="2"/>
          <w:sz w:val="24"/>
          <w:szCs w:val="24"/>
          <w:shd w:val="clear" w:color="auto" w:fill="FFFFFF"/>
          <w:lang w:val="es-CL"/>
        </w:rPr>
        <w:t>, que son específicos para este sector. ¿Son estos claros y consistentes en su opinión? * (Califica del 1 al 5)</w:t>
      </w:r>
    </w:p>
    <w:p w14:paraId="19D14109" w14:textId="3B0EAF7D" w:rsidR="00376E88" w:rsidRPr="003A7ECD" w:rsidRDefault="00376E88" w:rsidP="00FC4E2E">
      <w:pPr>
        <w:ind w:left="709"/>
        <w:jc w:val="both"/>
        <w:rPr>
          <w:rFonts w:ascii="Verdana" w:eastAsia="Verdana" w:hAnsi="Verdana" w:cs="Verdana"/>
          <w:color w:val="202124"/>
          <w:spacing w:val="2"/>
          <w:sz w:val="24"/>
          <w:szCs w:val="24"/>
          <w:shd w:val="clear" w:color="auto" w:fill="FFFFFF"/>
        </w:rPr>
      </w:pPr>
      <w:r w:rsidRPr="009C1CE8">
        <w:rPr>
          <w:rFonts w:ascii="Verdana" w:eastAsia="Verdana" w:hAnsi="Verdana" w:cs="Verdana"/>
          <w:color w:val="202124"/>
          <w:spacing w:val="2"/>
          <w:sz w:val="24"/>
          <w:szCs w:val="24"/>
          <w:shd w:val="clear" w:color="auto" w:fill="FFFFFF"/>
        </w:rPr>
        <w:t>a. 1 – No, nada claro y consistente</w:t>
      </w:r>
    </w:p>
    <w:p w14:paraId="0BB8C672" w14:textId="02F462D3" w:rsidR="00376E88" w:rsidRPr="00D71FBB" w:rsidRDefault="00376E88" w:rsidP="00FC4E2E">
      <w:pPr>
        <w:pStyle w:val="Prrafodelista"/>
        <w:spacing w:after="0" w:line="240" w:lineRule="auto"/>
        <w:jc w:val="both"/>
        <w:rPr>
          <w:rFonts w:ascii="Verdana" w:eastAsia="Verdana" w:hAnsi="Verdana" w:cs="Verdana"/>
          <w:color w:val="202124"/>
          <w:spacing w:val="2"/>
          <w:sz w:val="24"/>
          <w:szCs w:val="24"/>
          <w:shd w:val="clear" w:color="auto" w:fill="FFFFFF"/>
          <w:lang w:val="en-US"/>
        </w:rPr>
      </w:pPr>
      <w:r w:rsidRPr="00D37B11">
        <w:rPr>
          <w:rFonts w:ascii="Verdana" w:eastAsia="Verdana" w:hAnsi="Verdana" w:cs="Verdana"/>
          <w:strike/>
          <w:color w:val="202124"/>
          <w:spacing w:val="2"/>
          <w:sz w:val="24"/>
          <w:szCs w:val="24"/>
          <w:shd w:val="clear" w:color="auto" w:fill="FFFFFF"/>
          <w:lang w:val="en-US"/>
        </w:rPr>
        <w:t>b.</w:t>
      </w:r>
      <w:r w:rsidRPr="00D71FBB">
        <w:rPr>
          <w:rFonts w:ascii="Verdana" w:eastAsia="Verdana" w:hAnsi="Verdana" w:cs="Verdana"/>
          <w:color w:val="202124"/>
          <w:spacing w:val="2"/>
          <w:sz w:val="24"/>
          <w:szCs w:val="24"/>
          <w:highlight w:val="yellow"/>
          <w:shd w:val="clear" w:color="auto" w:fill="FFFFFF"/>
          <w:lang w:val="en-US"/>
        </w:rPr>
        <w:t xml:space="preserve"> 2</w:t>
      </w:r>
    </w:p>
    <w:p w14:paraId="4AA1C487" w14:textId="216B7CF3" w:rsidR="00376E88" w:rsidRPr="00D71FBB" w:rsidRDefault="00376E88" w:rsidP="00FC4E2E">
      <w:pPr>
        <w:pStyle w:val="Prrafodelista"/>
        <w:spacing w:after="0" w:line="240" w:lineRule="auto"/>
        <w:jc w:val="both"/>
        <w:rPr>
          <w:rFonts w:ascii="Verdana" w:eastAsia="Verdana" w:hAnsi="Verdana" w:cs="Verdana"/>
          <w:color w:val="202124"/>
          <w:spacing w:val="2"/>
          <w:sz w:val="24"/>
          <w:szCs w:val="24"/>
          <w:shd w:val="clear" w:color="auto" w:fill="FFFFFF"/>
          <w:lang w:val="en-US"/>
        </w:rPr>
      </w:pPr>
      <w:r w:rsidRPr="00C94ABA">
        <w:rPr>
          <w:rFonts w:ascii="Verdana" w:eastAsia="Verdana" w:hAnsi="Verdana" w:cs="Verdana"/>
          <w:color w:val="202124"/>
          <w:spacing w:val="2"/>
          <w:sz w:val="24"/>
          <w:szCs w:val="24"/>
          <w:shd w:val="clear" w:color="auto" w:fill="FFFFFF"/>
          <w:lang w:val="en-US"/>
        </w:rPr>
        <w:t xml:space="preserve">c. 3 </w:t>
      </w:r>
    </w:p>
    <w:p w14:paraId="3AFD42F7" w14:textId="77777777" w:rsidR="00376E88" w:rsidRPr="00D71FBB" w:rsidRDefault="00376E88" w:rsidP="00FC4E2E">
      <w:pPr>
        <w:pStyle w:val="Prrafodelista"/>
        <w:spacing w:after="0" w:line="240" w:lineRule="auto"/>
        <w:jc w:val="both"/>
        <w:rPr>
          <w:rFonts w:ascii="Verdana" w:eastAsia="Verdana" w:hAnsi="Verdana" w:cs="Verdana"/>
          <w:color w:val="202124"/>
          <w:spacing w:val="2"/>
          <w:sz w:val="24"/>
          <w:szCs w:val="24"/>
          <w:shd w:val="clear" w:color="auto" w:fill="FFFFFF"/>
          <w:lang w:val="en-US"/>
        </w:rPr>
      </w:pPr>
      <w:r w:rsidRPr="00D71FBB">
        <w:rPr>
          <w:rFonts w:ascii="Verdana" w:eastAsia="Verdana" w:hAnsi="Verdana" w:cs="Verdana"/>
          <w:color w:val="202124"/>
          <w:spacing w:val="2"/>
          <w:sz w:val="24"/>
          <w:szCs w:val="24"/>
          <w:shd w:val="clear" w:color="auto" w:fill="FFFFFF"/>
          <w:lang w:val="en-US"/>
        </w:rPr>
        <w:t>d. 4</w:t>
      </w:r>
    </w:p>
    <w:p w14:paraId="20FEC1FE" w14:textId="77777777" w:rsidR="00376E88" w:rsidRPr="002575CE" w:rsidRDefault="00376E88" w:rsidP="00FC4E2E">
      <w:pPr>
        <w:pStyle w:val="Prrafodelista"/>
        <w:spacing w:after="0" w:line="240" w:lineRule="auto"/>
        <w:jc w:val="both"/>
        <w:rPr>
          <w:rFonts w:ascii="Verdana" w:eastAsia="Verdana" w:hAnsi="Verdana" w:cs="Verdana"/>
          <w:color w:val="202124"/>
          <w:spacing w:val="2"/>
          <w:sz w:val="24"/>
          <w:szCs w:val="24"/>
          <w:lang w:val="es-CL"/>
        </w:rPr>
      </w:pPr>
      <w:r>
        <w:rPr>
          <w:rFonts w:ascii="Verdana" w:eastAsia="Verdana" w:hAnsi="Verdana" w:cs="Verdana"/>
          <w:color w:val="202124"/>
          <w:spacing w:val="2"/>
          <w:sz w:val="24"/>
          <w:szCs w:val="24"/>
          <w:shd w:val="clear" w:color="auto" w:fill="FFFFFF"/>
          <w:lang w:val="es-CL"/>
        </w:rPr>
        <w:t>e</w:t>
      </w:r>
      <w:r w:rsidRPr="002575CE">
        <w:rPr>
          <w:rFonts w:ascii="Verdana" w:eastAsia="Verdana" w:hAnsi="Verdana" w:cs="Verdana"/>
          <w:color w:val="202124"/>
          <w:spacing w:val="2"/>
          <w:sz w:val="24"/>
          <w:szCs w:val="24"/>
          <w:shd w:val="clear" w:color="auto" w:fill="FFFFFF"/>
          <w:lang w:val="es-CL"/>
        </w:rPr>
        <w:t>. 5 – Sí muy claro y consistente</w:t>
      </w:r>
    </w:p>
    <w:p w14:paraId="6864F2F4" w14:textId="77777777" w:rsidR="00376E88" w:rsidRDefault="00376E88" w:rsidP="00FC4E2E">
      <w:pPr>
        <w:jc w:val="both"/>
        <w:rPr>
          <w:rFonts w:ascii="Verdana" w:eastAsia="Verdana" w:hAnsi="Verdana" w:cs="Verdana"/>
          <w:color w:val="202124"/>
          <w:spacing w:val="2"/>
          <w:sz w:val="24"/>
          <w:szCs w:val="24"/>
        </w:rPr>
      </w:pPr>
    </w:p>
    <w:p w14:paraId="03C97800" w14:textId="77777777" w:rsidR="00376E88" w:rsidRDefault="00376E88" w:rsidP="00FC4E2E">
      <w:pPr>
        <w:jc w:val="both"/>
        <w:rPr>
          <w:rFonts w:ascii="Verdana" w:eastAsia="Verdana" w:hAnsi="Verdana" w:cs="Verdana"/>
          <w:color w:val="202124"/>
          <w:spacing w:val="2"/>
          <w:sz w:val="24"/>
          <w:szCs w:val="24"/>
        </w:rPr>
      </w:pPr>
    </w:p>
    <w:p w14:paraId="45607FD7" w14:textId="2C4807CD" w:rsidR="00376E88" w:rsidRPr="0066133B" w:rsidRDefault="00376E88" w:rsidP="00FC4E2E">
      <w:pPr>
        <w:pStyle w:val="Prrafodelista"/>
        <w:numPr>
          <w:ilvl w:val="0"/>
          <w:numId w:val="4"/>
        </w:numPr>
        <w:spacing w:after="0" w:line="240" w:lineRule="auto"/>
        <w:ind w:hanging="674"/>
        <w:jc w:val="both"/>
        <w:rPr>
          <w:rFonts w:ascii="Verdana" w:eastAsia="Verdana" w:hAnsi="Verdana" w:cs="Verdana"/>
          <w:color w:val="202124"/>
          <w:spacing w:val="2"/>
          <w:sz w:val="24"/>
          <w:szCs w:val="24"/>
          <w:lang w:val="es-CL"/>
        </w:rPr>
      </w:pPr>
      <w:r w:rsidRPr="0066133B">
        <w:rPr>
          <w:rFonts w:ascii="Verdana" w:eastAsia="Verdana" w:hAnsi="Verdana" w:cs="Verdana"/>
          <w:color w:val="202124"/>
          <w:spacing w:val="2"/>
          <w:sz w:val="24"/>
          <w:szCs w:val="24"/>
          <w:lang w:val="es-CL"/>
        </w:rPr>
        <w:t>Si no cree que lo anterior es claro y consistente, ¿por qué?</w:t>
      </w:r>
    </w:p>
    <w:p w14:paraId="2215394B" w14:textId="77777777" w:rsidR="00376E88" w:rsidRPr="002575CE" w:rsidRDefault="00376E88" w:rsidP="00FC4E2E">
      <w:pPr>
        <w:ind w:left="1134" w:hanging="425"/>
        <w:jc w:val="both"/>
        <w:rPr>
          <w:rFonts w:ascii="Verdana" w:eastAsia="Verdana" w:hAnsi="Verdana" w:cs="Verdana"/>
          <w:color w:val="202124"/>
          <w:spacing w:val="2"/>
          <w:sz w:val="24"/>
          <w:szCs w:val="24"/>
        </w:rPr>
      </w:pPr>
      <w:r w:rsidRPr="002575CE">
        <w:rPr>
          <w:rFonts w:ascii="Verdana" w:eastAsia="Verdana" w:hAnsi="Verdana" w:cs="Verdana"/>
          <w:color w:val="202124"/>
          <w:spacing w:val="2"/>
          <w:sz w:val="24"/>
          <w:szCs w:val="24"/>
        </w:rPr>
        <w:t xml:space="preserve">a. </w:t>
      </w:r>
      <w:r>
        <w:rPr>
          <w:rFonts w:ascii="Verdana" w:eastAsia="Verdana" w:hAnsi="Verdana" w:cs="Verdana"/>
          <w:color w:val="202124"/>
          <w:spacing w:val="2"/>
          <w:sz w:val="24"/>
          <w:szCs w:val="24"/>
        </w:rPr>
        <w:tab/>
      </w:r>
      <w:r w:rsidRPr="002575CE">
        <w:rPr>
          <w:rFonts w:ascii="Verdana" w:eastAsia="Verdana" w:hAnsi="Verdana" w:cs="Verdana"/>
          <w:color w:val="202124"/>
          <w:spacing w:val="2"/>
          <w:sz w:val="24"/>
          <w:szCs w:val="24"/>
        </w:rPr>
        <w:t xml:space="preserve">Introducen requisitos que no están en línea con el GHG </w:t>
      </w:r>
      <w:proofErr w:type="spellStart"/>
      <w:r w:rsidRPr="002575CE">
        <w:rPr>
          <w:rFonts w:ascii="Verdana" w:eastAsia="Verdana" w:hAnsi="Verdana" w:cs="Verdana"/>
          <w:color w:val="202124"/>
          <w:spacing w:val="2"/>
          <w:sz w:val="24"/>
          <w:szCs w:val="24"/>
        </w:rPr>
        <w:t>Protocol</w:t>
      </w:r>
      <w:proofErr w:type="spellEnd"/>
    </w:p>
    <w:p w14:paraId="2343B216" w14:textId="07D90105" w:rsidR="00376E88" w:rsidRPr="002575CE" w:rsidRDefault="00376E88" w:rsidP="00FC4E2E">
      <w:pPr>
        <w:ind w:left="1134" w:hanging="425"/>
        <w:jc w:val="both"/>
        <w:rPr>
          <w:rFonts w:ascii="Verdana" w:eastAsia="Verdana" w:hAnsi="Verdana" w:cs="Verdana"/>
          <w:color w:val="202124"/>
          <w:spacing w:val="2"/>
          <w:sz w:val="24"/>
          <w:szCs w:val="24"/>
        </w:rPr>
      </w:pPr>
      <w:r w:rsidRPr="00D37B11">
        <w:rPr>
          <w:rFonts w:ascii="Verdana" w:eastAsia="Verdana" w:hAnsi="Verdana" w:cs="Verdana"/>
          <w:strike/>
          <w:color w:val="202124"/>
          <w:spacing w:val="2"/>
          <w:sz w:val="24"/>
          <w:szCs w:val="24"/>
        </w:rPr>
        <w:t>b.</w:t>
      </w:r>
      <w:r>
        <w:rPr>
          <w:rFonts w:ascii="Verdana" w:eastAsia="Verdana" w:hAnsi="Verdana" w:cs="Verdana"/>
          <w:color w:val="202124"/>
          <w:spacing w:val="2"/>
          <w:sz w:val="24"/>
          <w:szCs w:val="24"/>
        </w:rPr>
        <w:t xml:space="preserve"> </w:t>
      </w:r>
      <w:r>
        <w:rPr>
          <w:rFonts w:ascii="Verdana" w:eastAsia="Verdana" w:hAnsi="Verdana" w:cs="Verdana"/>
          <w:color w:val="202124"/>
          <w:spacing w:val="2"/>
          <w:sz w:val="24"/>
          <w:szCs w:val="24"/>
        </w:rPr>
        <w:tab/>
      </w:r>
      <w:r w:rsidRPr="00D37B11">
        <w:rPr>
          <w:rFonts w:ascii="Verdana" w:eastAsia="Verdana" w:hAnsi="Verdana" w:cs="Verdana"/>
          <w:color w:val="202124"/>
          <w:spacing w:val="2"/>
          <w:sz w:val="24"/>
          <w:szCs w:val="24"/>
          <w:highlight w:val="yellow"/>
        </w:rPr>
        <w:t>Introducen requisitos que no están en línea con la práctica de la industria.</w:t>
      </w:r>
    </w:p>
    <w:p w14:paraId="7713C689" w14:textId="77777777" w:rsidR="00376E88" w:rsidRPr="002575CE" w:rsidRDefault="00376E88" w:rsidP="00FC4E2E">
      <w:pPr>
        <w:ind w:left="1134" w:hanging="425"/>
        <w:jc w:val="both"/>
        <w:rPr>
          <w:rFonts w:ascii="Verdana" w:eastAsia="Verdana" w:hAnsi="Verdana" w:cs="Verdana"/>
          <w:color w:val="202124"/>
          <w:spacing w:val="2"/>
          <w:sz w:val="24"/>
          <w:szCs w:val="24"/>
        </w:rPr>
      </w:pPr>
      <w:r>
        <w:rPr>
          <w:rFonts w:ascii="Verdana" w:eastAsia="Verdana" w:hAnsi="Verdana" w:cs="Verdana"/>
          <w:color w:val="202124"/>
          <w:spacing w:val="2"/>
          <w:sz w:val="24"/>
          <w:szCs w:val="24"/>
        </w:rPr>
        <w:t>c</w:t>
      </w:r>
      <w:r w:rsidRPr="002575CE">
        <w:rPr>
          <w:rFonts w:ascii="Verdana" w:eastAsia="Verdana" w:hAnsi="Verdana" w:cs="Verdana"/>
          <w:color w:val="202124"/>
          <w:spacing w:val="2"/>
          <w:sz w:val="24"/>
          <w:szCs w:val="24"/>
        </w:rPr>
        <w:t xml:space="preserve">. </w:t>
      </w:r>
      <w:r>
        <w:rPr>
          <w:rFonts w:ascii="Verdana" w:eastAsia="Verdana" w:hAnsi="Verdana" w:cs="Verdana"/>
          <w:color w:val="202124"/>
          <w:spacing w:val="2"/>
          <w:sz w:val="24"/>
          <w:szCs w:val="24"/>
        </w:rPr>
        <w:tab/>
      </w:r>
      <w:r w:rsidRPr="002575CE">
        <w:rPr>
          <w:rFonts w:ascii="Verdana" w:eastAsia="Verdana" w:hAnsi="Verdana" w:cs="Verdana"/>
          <w:color w:val="202124"/>
          <w:spacing w:val="2"/>
          <w:sz w:val="24"/>
          <w:szCs w:val="24"/>
        </w:rPr>
        <w:t>Se necesitan más criterios de contabilidad específicos de la industria</w:t>
      </w:r>
    </w:p>
    <w:p w14:paraId="4CB48016" w14:textId="47B28BEB" w:rsidR="00376E88" w:rsidRPr="002575CE" w:rsidRDefault="00376E88" w:rsidP="00FC4E2E">
      <w:pPr>
        <w:ind w:left="1134" w:hanging="425"/>
        <w:jc w:val="both"/>
        <w:rPr>
          <w:rFonts w:ascii="Verdana" w:eastAsia="Verdana" w:hAnsi="Verdana" w:cs="Verdana"/>
          <w:color w:val="202124"/>
          <w:spacing w:val="2"/>
          <w:sz w:val="24"/>
          <w:szCs w:val="24"/>
        </w:rPr>
      </w:pPr>
      <w:r w:rsidRPr="002575CE">
        <w:rPr>
          <w:rFonts w:ascii="Verdana" w:eastAsia="Verdana" w:hAnsi="Verdana" w:cs="Verdana"/>
          <w:color w:val="202124"/>
          <w:spacing w:val="2"/>
          <w:sz w:val="24"/>
          <w:szCs w:val="24"/>
        </w:rPr>
        <w:t xml:space="preserve">d. </w:t>
      </w:r>
      <w:r>
        <w:rPr>
          <w:rFonts w:ascii="Verdana" w:eastAsia="Verdana" w:hAnsi="Verdana" w:cs="Verdana"/>
          <w:color w:val="202124"/>
          <w:spacing w:val="2"/>
          <w:sz w:val="24"/>
          <w:szCs w:val="24"/>
        </w:rPr>
        <w:tab/>
      </w:r>
      <w:r w:rsidRPr="002575CE">
        <w:rPr>
          <w:rFonts w:ascii="Verdana" w:eastAsia="Verdana" w:hAnsi="Verdana" w:cs="Verdana"/>
          <w:color w:val="202124"/>
          <w:spacing w:val="2"/>
          <w:sz w:val="24"/>
          <w:szCs w:val="24"/>
        </w:rPr>
        <w:t>Otro (describir)</w:t>
      </w:r>
      <w:r w:rsidR="009C1CE8">
        <w:rPr>
          <w:rFonts w:ascii="Verdana" w:eastAsia="Verdana" w:hAnsi="Verdana" w:cs="Verdana"/>
          <w:color w:val="202124"/>
          <w:spacing w:val="2"/>
          <w:sz w:val="24"/>
          <w:szCs w:val="24"/>
        </w:rPr>
        <w:t>:</w:t>
      </w:r>
    </w:p>
    <w:p w14:paraId="2A5068EA" w14:textId="69D5A655" w:rsidR="00517492" w:rsidRDefault="00517492" w:rsidP="00FC4E2E">
      <w:pPr>
        <w:ind w:left="851"/>
        <w:jc w:val="both"/>
        <w:rPr>
          <w:rFonts w:ascii="Verdana" w:eastAsia="Verdana" w:hAnsi="Verdana" w:cs="Verdana"/>
          <w:i/>
          <w:iCs/>
          <w:color w:val="1F3864" w:themeColor="accent1" w:themeShade="80"/>
          <w:spacing w:val="2"/>
        </w:rPr>
      </w:pPr>
    </w:p>
    <w:p w14:paraId="445AF61A" w14:textId="646885C7" w:rsidR="00517492" w:rsidRDefault="00C94ABA" w:rsidP="00FC4E2E">
      <w:pPr>
        <w:ind w:left="709"/>
        <w:jc w:val="both"/>
        <w:rPr>
          <w:rFonts w:ascii="Verdana" w:eastAsia="Verdana" w:hAnsi="Verdana" w:cs="Verdana"/>
          <w:i/>
          <w:iCs/>
          <w:color w:val="1F3864" w:themeColor="accent1" w:themeShade="80"/>
          <w:spacing w:val="2"/>
        </w:rPr>
      </w:pPr>
      <w:r>
        <w:rPr>
          <w:rFonts w:ascii="Verdana" w:eastAsia="Verdana" w:hAnsi="Verdana" w:cs="Verdana"/>
          <w:i/>
          <w:iCs/>
          <w:color w:val="1F3864" w:themeColor="accent1" w:themeShade="80"/>
          <w:spacing w:val="2"/>
        </w:rPr>
        <w:t>D</w:t>
      </w:r>
      <w:r w:rsidR="00517492">
        <w:rPr>
          <w:rFonts w:ascii="Verdana" w:eastAsia="Verdana" w:hAnsi="Verdana" w:cs="Verdana"/>
          <w:i/>
          <w:iCs/>
          <w:color w:val="1F3864" w:themeColor="accent1" w:themeShade="80"/>
          <w:spacing w:val="2"/>
        </w:rPr>
        <w:t xml:space="preserve">ebe considerarse la actual guía </w:t>
      </w:r>
      <w:r w:rsidR="00517492" w:rsidRPr="00D339E4">
        <w:rPr>
          <w:rFonts w:ascii="Verdana" w:eastAsia="Verdana" w:hAnsi="Verdana" w:cs="Verdana"/>
          <w:i/>
          <w:iCs/>
          <w:color w:val="1F3864" w:themeColor="accent1" w:themeShade="80"/>
          <w:spacing w:val="2"/>
        </w:rPr>
        <w:t>Protocolo de CO</w:t>
      </w:r>
      <w:r w:rsidR="00517492" w:rsidRPr="00C94ABA">
        <w:rPr>
          <w:rFonts w:ascii="Verdana" w:eastAsia="Verdana" w:hAnsi="Verdana" w:cs="Verdana"/>
          <w:i/>
          <w:iCs/>
          <w:color w:val="1F3864" w:themeColor="accent1" w:themeShade="80"/>
          <w:spacing w:val="2"/>
          <w:vertAlign w:val="subscript"/>
        </w:rPr>
        <w:t>2</w:t>
      </w:r>
      <w:r w:rsidR="00517492" w:rsidRPr="00D339E4">
        <w:rPr>
          <w:rFonts w:ascii="Verdana" w:eastAsia="Verdana" w:hAnsi="Verdana" w:cs="Verdana"/>
          <w:i/>
          <w:iCs/>
          <w:color w:val="1F3864" w:themeColor="accent1" w:themeShade="80"/>
          <w:spacing w:val="2"/>
        </w:rPr>
        <w:t xml:space="preserve"> GCCA/CSI de “Alcance 1”</w:t>
      </w:r>
      <w:r w:rsidR="00517492">
        <w:rPr>
          <w:rFonts w:ascii="Verdana" w:eastAsia="Verdana" w:hAnsi="Verdana" w:cs="Verdana"/>
          <w:i/>
          <w:iCs/>
          <w:color w:val="1F3864" w:themeColor="accent1" w:themeShade="80"/>
          <w:spacing w:val="2"/>
        </w:rPr>
        <w:t xml:space="preserve">, como además </w:t>
      </w:r>
      <w:r w:rsidR="007F084E">
        <w:rPr>
          <w:rFonts w:ascii="Verdana" w:eastAsia="Verdana" w:hAnsi="Verdana" w:cs="Verdana"/>
          <w:i/>
          <w:iCs/>
          <w:color w:val="1F3864" w:themeColor="accent1" w:themeShade="80"/>
          <w:spacing w:val="2"/>
        </w:rPr>
        <w:t xml:space="preserve">la </w:t>
      </w:r>
      <w:r w:rsidR="00517492">
        <w:rPr>
          <w:rFonts w:ascii="Verdana" w:eastAsia="Verdana" w:hAnsi="Verdana" w:cs="Verdana"/>
          <w:i/>
          <w:iCs/>
          <w:color w:val="1F3864" w:themeColor="accent1" w:themeShade="80"/>
          <w:spacing w:val="2"/>
        </w:rPr>
        <w:t>guía del Alcance 3 GHG. Por otra parte, no puede considerase sólo el indicador cemento dado que éste dejaría fuera las emisiones de clínker y/o productos cementantes que son despachados en nuestras plantas.</w:t>
      </w:r>
    </w:p>
    <w:p w14:paraId="666FD28B" w14:textId="6AED1BA0" w:rsidR="00C94ABA" w:rsidRDefault="00C94ABA" w:rsidP="00FC4E2E">
      <w:pPr>
        <w:ind w:left="851" w:hanging="851"/>
        <w:jc w:val="both"/>
        <w:rPr>
          <w:rFonts w:ascii="Verdana" w:eastAsia="Verdana" w:hAnsi="Verdana" w:cs="Verdana"/>
          <w:i/>
          <w:iCs/>
          <w:color w:val="1F3864" w:themeColor="accent1" w:themeShade="80"/>
          <w:spacing w:val="2"/>
        </w:rPr>
      </w:pPr>
    </w:p>
    <w:p w14:paraId="571DB4A7" w14:textId="3B42FA5B" w:rsidR="00C94ABA" w:rsidRDefault="00C94ABA" w:rsidP="00FC4E2E">
      <w:pPr>
        <w:ind w:left="993"/>
        <w:jc w:val="both"/>
        <w:rPr>
          <w:rFonts w:ascii="Verdana" w:eastAsia="Verdana" w:hAnsi="Verdana" w:cs="Verdana"/>
          <w:i/>
          <w:iCs/>
          <w:color w:val="1F3864" w:themeColor="accent1" w:themeShade="80"/>
          <w:spacing w:val="2"/>
        </w:rPr>
      </w:pPr>
      <w:hyperlink r:id="rId8" w:history="1">
        <w:r w:rsidRPr="00C67D7B">
          <w:rPr>
            <w:rStyle w:val="Hipervnculo"/>
            <w:rFonts w:ascii="Verdana" w:eastAsia="Verdana" w:hAnsi="Verdana" w:cs="Verdana"/>
            <w:i/>
            <w:iCs/>
            <w:spacing w:val="2"/>
          </w:rPr>
          <w:t>http://docs.wbcsd.org/2016/11/Cement_Sector_Scope3.pdf</w:t>
        </w:r>
      </w:hyperlink>
    </w:p>
    <w:p w14:paraId="5A8EAFD1" w14:textId="115E6275" w:rsidR="00C94ABA" w:rsidRDefault="00C94ABA" w:rsidP="00FC4E2E">
      <w:pPr>
        <w:ind w:left="993"/>
        <w:jc w:val="both"/>
        <w:rPr>
          <w:rFonts w:ascii="Verdana" w:eastAsia="Verdana" w:hAnsi="Verdana" w:cs="Verdana"/>
          <w:i/>
          <w:iCs/>
          <w:color w:val="1F3864" w:themeColor="accent1" w:themeShade="80"/>
          <w:spacing w:val="2"/>
        </w:rPr>
      </w:pPr>
    </w:p>
    <w:p w14:paraId="651C450C" w14:textId="02154DAF" w:rsidR="00C94ABA" w:rsidRDefault="00C94ABA" w:rsidP="00FC4E2E">
      <w:pPr>
        <w:jc w:val="center"/>
        <w:rPr>
          <w:rFonts w:ascii="Verdana" w:eastAsia="Verdana" w:hAnsi="Verdana" w:cs="Verdana"/>
          <w:i/>
          <w:iCs/>
          <w:color w:val="1F3864" w:themeColor="accent1" w:themeShade="80"/>
          <w:spacing w:val="2"/>
          <w:sz w:val="16"/>
          <w:szCs w:val="16"/>
        </w:rPr>
      </w:pPr>
      <w:hyperlink r:id="rId9" w:history="1">
        <w:r w:rsidRPr="00C67D7B">
          <w:rPr>
            <w:rStyle w:val="Hipervnculo"/>
            <w:rFonts w:ascii="Verdana" w:eastAsia="Verdana" w:hAnsi="Verdana" w:cs="Verdana"/>
            <w:i/>
            <w:iCs/>
            <w:spacing w:val="2"/>
            <w:sz w:val="16"/>
            <w:szCs w:val="16"/>
          </w:rPr>
          <w:t>https://www.cement-co2-protocol.org/en/Content/Resources/Downloads/GCCA_Internet_Manual.pdf</w:t>
        </w:r>
      </w:hyperlink>
    </w:p>
    <w:p w14:paraId="64BFB746" w14:textId="77777777" w:rsidR="00C94ABA" w:rsidRPr="005B19AB" w:rsidRDefault="00C94ABA" w:rsidP="00FC4E2E">
      <w:pPr>
        <w:jc w:val="center"/>
        <w:rPr>
          <w:rFonts w:ascii="Verdana" w:eastAsia="Verdana" w:hAnsi="Verdana" w:cs="Verdana"/>
          <w:i/>
          <w:iCs/>
          <w:color w:val="1F3864" w:themeColor="accent1" w:themeShade="80"/>
          <w:spacing w:val="2"/>
          <w:sz w:val="16"/>
          <w:szCs w:val="16"/>
        </w:rPr>
      </w:pPr>
    </w:p>
    <w:p w14:paraId="2549B001" w14:textId="77777777" w:rsidR="00C94ABA" w:rsidRPr="00D339E4" w:rsidRDefault="00C94ABA" w:rsidP="00FC4E2E">
      <w:pPr>
        <w:ind w:left="851" w:hanging="851"/>
        <w:jc w:val="both"/>
        <w:rPr>
          <w:rFonts w:ascii="Verdana" w:eastAsia="Verdana" w:hAnsi="Verdana" w:cs="Verdana"/>
          <w:i/>
          <w:iCs/>
          <w:color w:val="1F3864" w:themeColor="accent1" w:themeShade="80"/>
          <w:spacing w:val="2"/>
        </w:rPr>
      </w:pPr>
    </w:p>
    <w:p w14:paraId="776D5F53" w14:textId="2EAC5A0A" w:rsidR="00376E88" w:rsidRPr="00BF40FA" w:rsidRDefault="00376E88" w:rsidP="00FC4E2E">
      <w:pPr>
        <w:rPr>
          <w:rFonts w:ascii="Verdana" w:eastAsia="Verdana" w:hAnsi="Verdana" w:cs="Verdana"/>
          <w:color w:val="202124"/>
          <w:spacing w:val="2"/>
          <w:sz w:val="24"/>
          <w:szCs w:val="24"/>
        </w:rPr>
      </w:pPr>
    </w:p>
    <w:p w14:paraId="39EEFAB3" w14:textId="283288E0" w:rsidR="00376E88" w:rsidRPr="00E54C64" w:rsidRDefault="00376E88" w:rsidP="00FC4E2E">
      <w:pPr>
        <w:pStyle w:val="Prrafodelista"/>
        <w:numPr>
          <w:ilvl w:val="0"/>
          <w:numId w:val="4"/>
        </w:numPr>
        <w:spacing w:after="0" w:line="240" w:lineRule="auto"/>
        <w:ind w:hanging="674"/>
        <w:jc w:val="both"/>
        <w:rPr>
          <w:rFonts w:ascii="Verdana" w:eastAsia="Verdana" w:hAnsi="Verdana" w:cs="Verdana"/>
          <w:color w:val="202124"/>
          <w:spacing w:val="2"/>
          <w:sz w:val="24"/>
          <w:szCs w:val="24"/>
          <w:lang w:val="es-CL"/>
        </w:rPr>
      </w:pPr>
      <w:r w:rsidRPr="00D339E4">
        <w:rPr>
          <w:rFonts w:ascii="Verdana" w:eastAsia="Verdana" w:hAnsi="Verdana" w:cs="Verdana"/>
          <w:color w:val="202124"/>
          <w:spacing w:val="2"/>
          <w:sz w:val="24"/>
          <w:szCs w:val="24"/>
          <w:lang w:val="es-CL"/>
        </w:rPr>
        <w:t>El equipo del proyecto ha discutido las ventajas y desventajas de incluir la recarbon</w:t>
      </w:r>
      <w:r>
        <w:rPr>
          <w:rFonts w:ascii="Verdana" w:eastAsia="Verdana" w:hAnsi="Verdana" w:cs="Verdana"/>
          <w:color w:val="202124"/>
          <w:spacing w:val="2"/>
          <w:sz w:val="24"/>
          <w:szCs w:val="24"/>
          <w:lang w:val="es-CL"/>
        </w:rPr>
        <w:t>ata</w:t>
      </w:r>
      <w:r w:rsidRPr="00D339E4">
        <w:rPr>
          <w:rFonts w:ascii="Verdana" w:eastAsia="Verdana" w:hAnsi="Verdana" w:cs="Verdana"/>
          <w:color w:val="202124"/>
          <w:spacing w:val="2"/>
          <w:sz w:val="24"/>
          <w:szCs w:val="24"/>
          <w:lang w:val="es-CL"/>
        </w:rPr>
        <w:t xml:space="preserve">ción de cemento natural en el marco SBT. </w:t>
      </w:r>
      <w:r w:rsidRPr="002D28BB">
        <w:rPr>
          <w:rFonts w:ascii="Verdana" w:eastAsia="Verdana" w:hAnsi="Verdana" w:cs="Verdana"/>
          <w:color w:val="202124"/>
          <w:spacing w:val="2"/>
          <w:sz w:val="24"/>
          <w:szCs w:val="24"/>
          <w:lang w:val="es-CL"/>
        </w:rPr>
        <w:t xml:space="preserve">Por un lado, su inclusión podría representar con mayor precisión los balances de carbono del mundo real. </w:t>
      </w:r>
      <w:r w:rsidRPr="00E54C64">
        <w:rPr>
          <w:rFonts w:ascii="Verdana" w:eastAsia="Verdana" w:hAnsi="Verdana" w:cs="Verdana"/>
          <w:color w:val="202124"/>
          <w:spacing w:val="2"/>
          <w:sz w:val="24"/>
          <w:szCs w:val="24"/>
          <w:lang w:val="es-CL"/>
        </w:rPr>
        <w:t>Por otro lado, su inclusión corre el riesgo de debilitar la acción climática, por ejemplo, sobreestimando o contando dos veces la absorción de CO</w:t>
      </w:r>
      <w:r w:rsidRPr="00E54C64">
        <w:rPr>
          <w:rFonts w:ascii="Verdana" w:eastAsia="Verdana" w:hAnsi="Verdana" w:cs="Verdana"/>
          <w:color w:val="202124"/>
          <w:spacing w:val="2"/>
          <w:sz w:val="24"/>
          <w:szCs w:val="24"/>
          <w:vertAlign w:val="subscript"/>
          <w:lang w:val="es-CL"/>
        </w:rPr>
        <w:t>2</w:t>
      </w:r>
      <w:r w:rsidRPr="00E54C64">
        <w:rPr>
          <w:rFonts w:ascii="Verdana" w:eastAsia="Verdana" w:hAnsi="Verdana" w:cs="Verdana"/>
          <w:color w:val="202124"/>
          <w:spacing w:val="2"/>
          <w:sz w:val="24"/>
          <w:szCs w:val="24"/>
          <w:lang w:val="es-CL"/>
        </w:rPr>
        <w:t xml:space="preserve">; crear confusión sobre qué empresas pueden reclamar un beneficio del fenómeno; o reducir los incentivos de las empresas cementeras para lograr reducciones reales de las emisiones de producción. Indique su opinión sobre cómo/si podría tratarse la recarbonatación del cemento natural (consulte el documento de orientación sobre cemento para obtener más detalles): </w:t>
      </w:r>
    </w:p>
    <w:p w14:paraId="20146F22" w14:textId="77777777" w:rsidR="00376E88" w:rsidRPr="00D331BB" w:rsidRDefault="00376E88" w:rsidP="00FC4E2E">
      <w:pPr>
        <w:ind w:left="709"/>
        <w:jc w:val="both"/>
        <w:rPr>
          <w:rFonts w:ascii="Verdana" w:eastAsia="Verdana" w:hAnsi="Verdana" w:cs="Verdana"/>
          <w:color w:val="202124"/>
          <w:spacing w:val="2"/>
          <w:sz w:val="24"/>
          <w:szCs w:val="24"/>
        </w:rPr>
      </w:pPr>
      <w:r w:rsidRPr="00D331BB">
        <w:rPr>
          <w:rFonts w:ascii="Verdana" w:eastAsia="Verdana" w:hAnsi="Verdana" w:cs="Verdana"/>
          <w:color w:val="202124"/>
          <w:spacing w:val="2"/>
          <w:sz w:val="24"/>
          <w:szCs w:val="24"/>
        </w:rPr>
        <w:t xml:space="preserve">a. No permitir la contabilización de la recarbonatación natural como parte del establecimiento de objetivos basados </w:t>
      </w:r>
      <w:r w:rsidRPr="00D331BB">
        <w:rPr>
          <w:rFonts w:ascii="Arial" w:eastAsia="Verdana" w:hAnsi="Arial" w:cs="Arial"/>
          <w:color w:val="202124"/>
          <w:spacing w:val="2"/>
          <w:sz w:val="24"/>
          <w:szCs w:val="24"/>
        </w:rPr>
        <w:t>​​</w:t>
      </w:r>
      <w:r w:rsidRPr="00D331BB">
        <w:rPr>
          <w:rFonts w:ascii="Verdana" w:eastAsia="Verdana" w:hAnsi="Verdana" w:cs="Verdana"/>
          <w:color w:val="202124"/>
          <w:spacing w:val="2"/>
          <w:sz w:val="24"/>
          <w:szCs w:val="24"/>
        </w:rPr>
        <w:t>en la ciencia de las empresas.</w:t>
      </w:r>
    </w:p>
    <w:p w14:paraId="4AF8377A" w14:textId="6350D182" w:rsidR="00376E88" w:rsidRPr="00D331BB" w:rsidRDefault="00376E88" w:rsidP="00FC4E2E">
      <w:pPr>
        <w:ind w:left="709"/>
        <w:jc w:val="both"/>
        <w:rPr>
          <w:rFonts w:ascii="Verdana" w:eastAsia="Verdana" w:hAnsi="Verdana" w:cs="Verdana"/>
          <w:color w:val="202124"/>
          <w:spacing w:val="2"/>
          <w:sz w:val="24"/>
          <w:szCs w:val="24"/>
        </w:rPr>
      </w:pPr>
      <w:r w:rsidRPr="00D331BB">
        <w:rPr>
          <w:rFonts w:ascii="Verdana" w:eastAsia="Verdana" w:hAnsi="Verdana" w:cs="Verdana"/>
          <w:color w:val="202124"/>
          <w:spacing w:val="2"/>
          <w:sz w:val="24"/>
          <w:szCs w:val="24"/>
        </w:rPr>
        <w:lastRenderedPageBreak/>
        <w:t>b. No permit</w:t>
      </w:r>
      <w:r>
        <w:rPr>
          <w:rFonts w:ascii="Verdana" w:eastAsia="Verdana" w:hAnsi="Verdana" w:cs="Verdana"/>
          <w:color w:val="202124"/>
          <w:spacing w:val="2"/>
          <w:sz w:val="24"/>
          <w:szCs w:val="24"/>
        </w:rPr>
        <w:t>ir</w:t>
      </w:r>
      <w:r w:rsidRPr="00D331BB">
        <w:rPr>
          <w:rFonts w:ascii="Verdana" w:eastAsia="Verdana" w:hAnsi="Verdana" w:cs="Verdana"/>
          <w:color w:val="202124"/>
          <w:spacing w:val="2"/>
          <w:sz w:val="24"/>
          <w:szCs w:val="24"/>
        </w:rPr>
        <w:t xml:space="preserve"> que la recarbon</w:t>
      </w:r>
      <w:r w:rsidR="00517492">
        <w:rPr>
          <w:rFonts w:ascii="Verdana" w:eastAsia="Verdana" w:hAnsi="Verdana" w:cs="Verdana"/>
          <w:color w:val="202124"/>
          <w:spacing w:val="2"/>
          <w:sz w:val="24"/>
          <w:szCs w:val="24"/>
        </w:rPr>
        <w:t>ata</w:t>
      </w:r>
      <w:r w:rsidRPr="00D331BB">
        <w:rPr>
          <w:rFonts w:ascii="Verdana" w:eastAsia="Verdana" w:hAnsi="Verdana" w:cs="Verdana"/>
          <w:color w:val="202124"/>
          <w:spacing w:val="2"/>
          <w:sz w:val="24"/>
          <w:szCs w:val="24"/>
        </w:rPr>
        <w:t>ción natural se contabilice como una reducción de emisiones para cumplir con los SBT, sino que permita que las empresas cementeras la mencionen como una forma de neutralizar las emisiones residuales para alcanzar el cero neto una vez que se alcance un SBT objetivo a largo plazo.</w:t>
      </w:r>
    </w:p>
    <w:p w14:paraId="2F753224" w14:textId="319BCB10" w:rsidR="00376E88" w:rsidRDefault="00D37B11" w:rsidP="00FC4E2E">
      <w:pPr>
        <w:ind w:left="709"/>
        <w:jc w:val="both"/>
        <w:rPr>
          <w:rFonts w:ascii="Verdana" w:eastAsia="Verdana" w:hAnsi="Verdana" w:cs="Verdana"/>
          <w:i/>
          <w:iCs/>
          <w:color w:val="1F3864" w:themeColor="accent1" w:themeShade="80"/>
          <w:spacing w:val="2"/>
          <w:sz w:val="24"/>
          <w:szCs w:val="24"/>
        </w:rPr>
      </w:pPr>
      <w:r w:rsidRPr="00D37B11">
        <w:rPr>
          <w:rFonts w:ascii="Verdana" w:eastAsia="Verdana" w:hAnsi="Verdana" w:cs="Verdana"/>
          <w:strike/>
          <w:color w:val="202124"/>
          <w:spacing w:val="2"/>
          <w:sz w:val="24"/>
          <w:szCs w:val="24"/>
        </w:rPr>
        <w:t xml:space="preserve">c. </w:t>
      </w:r>
      <w:r w:rsidR="00376E88" w:rsidRPr="00C34885">
        <w:rPr>
          <w:rFonts w:ascii="Verdana" w:eastAsia="Verdana" w:hAnsi="Verdana" w:cs="Verdana"/>
          <w:color w:val="202124"/>
          <w:spacing w:val="2"/>
          <w:sz w:val="24"/>
          <w:szCs w:val="24"/>
          <w:highlight w:val="yellow"/>
        </w:rPr>
        <w:t>Otro (describir):</w:t>
      </w:r>
    </w:p>
    <w:p w14:paraId="1B5297AE" w14:textId="77777777" w:rsidR="00FC4E2E" w:rsidRPr="00D331BB" w:rsidRDefault="00FC4E2E" w:rsidP="00FC4E2E">
      <w:pPr>
        <w:ind w:left="709"/>
        <w:jc w:val="both"/>
        <w:rPr>
          <w:rFonts w:ascii="Verdana" w:eastAsia="Verdana" w:hAnsi="Verdana" w:cs="Verdana"/>
          <w:color w:val="202124"/>
          <w:spacing w:val="2"/>
          <w:sz w:val="24"/>
          <w:szCs w:val="24"/>
        </w:rPr>
      </w:pPr>
    </w:p>
    <w:p w14:paraId="3E115B5B" w14:textId="64821959" w:rsidR="00376E88" w:rsidRDefault="00FD63F4" w:rsidP="00FC4E2E">
      <w:pPr>
        <w:ind w:left="709" w:hanging="709"/>
        <w:jc w:val="both"/>
        <w:rPr>
          <w:rFonts w:ascii="Verdana" w:eastAsia="Verdana" w:hAnsi="Verdana" w:cs="Verdana"/>
          <w:color w:val="202124"/>
          <w:spacing w:val="2"/>
          <w:sz w:val="24"/>
          <w:szCs w:val="24"/>
        </w:rPr>
      </w:pPr>
      <w:r>
        <w:rPr>
          <w:rFonts w:ascii="Verdana" w:eastAsia="Verdana" w:hAnsi="Verdana" w:cs="Verdana"/>
          <w:color w:val="202124"/>
          <w:spacing w:val="2"/>
          <w:sz w:val="24"/>
          <w:szCs w:val="24"/>
        </w:rPr>
        <w:t xml:space="preserve">19. </w:t>
      </w:r>
      <w:r w:rsidR="00C94ABA">
        <w:rPr>
          <w:rFonts w:ascii="Verdana" w:eastAsia="Verdana" w:hAnsi="Verdana" w:cs="Verdana"/>
          <w:color w:val="202124"/>
          <w:spacing w:val="2"/>
          <w:sz w:val="24"/>
          <w:szCs w:val="24"/>
        </w:rPr>
        <w:tab/>
      </w:r>
      <w:r w:rsidR="00376E88" w:rsidRPr="00D331BB">
        <w:rPr>
          <w:rFonts w:ascii="Verdana" w:eastAsia="Verdana" w:hAnsi="Verdana" w:cs="Verdana"/>
          <w:color w:val="202124"/>
          <w:spacing w:val="2"/>
          <w:sz w:val="24"/>
          <w:szCs w:val="24"/>
        </w:rPr>
        <w:t>Proporcione comentarios adicionales según corresponda (describa):</w:t>
      </w:r>
    </w:p>
    <w:p w14:paraId="520876AF" w14:textId="77777777" w:rsidR="00FC4E2E" w:rsidRDefault="00FC4E2E" w:rsidP="00FC4E2E">
      <w:pPr>
        <w:ind w:left="709"/>
        <w:jc w:val="both"/>
        <w:rPr>
          <w:rFonts w:ascii="Verdana" w:eastAsia="Verdana" w:hAnsi="Verdana" w:cs="Verdana"/>
          <w:i/>
          <w:iCs/>
          <w:color w:val="1F3864" w:themeColor="accent1" w:themeShade="80"/>
          <w:spacing w:val="2"/>
        </w:rPr>
      </w:pPr>
    </w:p>
    <w:p w14:paraId="4D3C094F" w14:textId="4A91AF8C" w:rsidR="00517492" w:rsidRPr="00D339E4" w:rsidRDefault="00517492" w:rsidP="00FC4E2E">
      <w:pPr>
        <w:ind w:left="709"/>
        <w:jc w:val="both"/>
        <w:rPr>
          <w:rFonts w:ascii="Verdana" w:eastAsia="Verdana" w:hAnsi="Verdana" w:cs="Verdana"/>
          <w:i/>
          <w:iCs/>
          <w:color w:val="1F3864" w:themeColor="accent1" w:themeShade="80"/>
          <w:spacing w:val="2"/>
        </w:rPr>
      </w:pPr>
      <w:r w:rsidRPr="00D339E4">
        <w:rPr>
          <w:rFonts w:ascii="Verdana" w:eastAsia="Verdana" w:hAnsi="Verdana" w:cs="Verdana"/>
          <w:i/>
          <w:iCs/>
          <w:color w:val="1F3864" w:themeColor="accent1" w:themeShade="80"/>
          <w:spacing w:val="2"/>
        </w:rPr>
        <w:t xml:space="preserve">Creemos que el potencial de recarbonatación natural </w:t>
      </w:r>
      <w:r>
        <w:rPr>
          <w:rFonts w:ascii="Verdana" w:eastAsia="Verdana" w:hAnsi="Verdana" w:cs="Verdana"/>
          <w:i/>
          <w:iCs/>
          <w:color w:val="1F3864" w:themeColor="accent1" w:themeShade="80"/>
          <w:spacing w:val="2"/>
        </w:rPr>
        <w:t xml:space="preserve">del </w:t>
      </w:r>
      <w:r w:rsidRPr="00D339E4">
        <w:rPr>
          <w:rFonts w:ascii="Verdana" w:eastAsia="Verdana" w:hAnsi="Verdana" w:cs="Verdana"/>
          <w:i/>
          <w:iCs/>
          <w:color w:val="1F3864" w:themeColor="accent1" w:themeShade="80"/>
          <w:spacing w:val="2"/>
        </w:rPr>
        <w:t xml:space="preserve">concreto debe ser parte del establecimiento de objetivos basados </w:t>
      </w:r>
      <w:r w:rsidRPr="00D339E4">
        <w:rPr>
          <w:rFonts w:ascii="Arial" w:eastAsia="Verdana" w:hAnsi="Arial" w:cs="Arial"/>
          <w:i/>
          <w:iCs/>
          <w:color w:val="1F3864" w:themeColor="accent1" w:themeShade="80"/>
          <w:spacing w:val="2"/>
        </w:rPr>
        <w:t>​​</w:t>
      </w:r>
      <w:r w:rsidRPr="00D339E4">
        <w:rPr>
          <w:rFonts w:ascii="Verdana" w:eastAsia="Verdana" w:hAnsi="Verdana" w:cs="Verdana"/>
          <w:i/>
          <w:iCs/>
          <w:color w:val="1F3864" w:themeColor="accent1" w:themeShade="80"/>
          <w:spacing w:val="2"/>
        </w:rPr>
        <w:t>en la ciencia de las empresas: se ha desarrollado una metodología que cumple con las pautas del IPCC para la contabilidad del potencial de recarbonatación.</w:t>
      </w:r>
    </w:p>
    <w:p w14:paraId="133E00DB" w14:textId="74BB0156" w:rsidR="00517492" w:rsidRDefault="00517492" w:rsidP="00FC4E2E">
      <w:pPr>
        <w:ind w:left="709"/>
        <w:jc w:val="both"/>
        <w:rPr>
          <w:rFonts w:ascii="Verdana" w:eastAsia="Verdana" w:hAnsi="Verdana" w:cs="Verdana"/>
          <w:i/>
          <w:iCs/>
          <w:color w:val="1F3864" w:themeColor="accent1" w:themeShade="80"/>
          <w:spacing w:val="2"/>
        </w:rPr>
      </w:pPr>
      <w:r w:rsidRPr="00D339E4">
        <w:rPr>
          <w:rFonts w:ascii="Verdana" w:eastAsia="Verdana" w:hAnsi="Verdana" w:cs="Verdana"/>
          <w:i/>
          <w:iCs/>
          <w:color w:val="1F3864" w:themeColor="accent1" w:themeShade="80"/>
          <w:spacing w:val="2"/>
        </w:rPr>
        <w:t>No hay riesgo de doble conteo ya que la recarbonatación natural está claramente en ese método asociada a la producción de cl</w:t>
      </w:r>
      <w:r w:rsidR="001D77B4">
        <w:rPr>
          <w:rFonts w:ascii="Verdana" w:eastAsia="Verdana" w:hAnsi="Verdana" w:cs="Verdana"/>
          <w:i/>
          <w:iCs/>
          <w:color w:val="1F3864" w:themeColor="accent1" w:themeShade="80"/>
          <w:spacing w:val="2"/>
        </w:rPr>
        <w:t>í</w:t>
      </w:r>
      <w:r w:rsidRPr="00D339E4">
        <w:rPr>
          <w:rFonts w:ascii="Verdana" w:eastAsia="Verdana" w:hAnsi="Verdana" w:cs="Verdana"/>
          <w:i/>
          <w:iCs/>
          <w:color w:val="1F3864" w:themeColor="accent1" w:themeShade="80"/>
          <w:spacing w:val="2"/>
        </w:rPr>
        <w:t>nker, por lo tanto, solo un productor de cl</w:t>
      </w:r>
      <w:r w:rsidR="001D77B4">
        <w:rPr>
          <w:rFonts w:ascii="Verdana" w:eastAsia="Verdana" w:hAnsi="Verdana" w:cs="Verdana"/>
          <w:i/>
          <w:iCs/>
          <w:color w:val="1F3864" w:themeColor="accent1" w:themeShade="80"/>
          <w:spacing w:val="2"/>
        </w:rPr>
        <w:t>í</w:t>
      </w:r>
      <w:r w:rsidRPr="00D339E4">
        <w:rPr>
          <w:rFonts w:ascii="Verdana" w:eastAsia="Verdana" w:hAnsi="Verdana" w:cs="Verdana"/>
          <w:i/>
          <w:iCs/>
          <w:color w:val="1F3864" w:themeColor="accent1" w:themeShade="80"/>
          <w:spacing w:val="2"/>
        </w:rPr>
        <w:t>nker podría reclamar la neutralización de esas emisiones.</w:t>
      </w:r>
    </w:p>
    <w:p w14:paraId="452F40F8" w14:textId="77777777" w:rsidR="00D37B11" w:rsidRPr="00D339E4" w:rsidRDefault="00D37B11" w:rsidP="00FC4E2E">
      <w:pPr>
        <w:ind w:left="709"/>
        <w:jc w:val="both"/>
        <w:rPr>
          <w:rFonts w:ascii="Verdana" w:eastAsia="Verdana" w:hAnsi="Verdana" w:cs="Verdana"/>
          <w:i/>
          <w:iCs/>
          <w:color w:val="1F3864" w:themeColor="accent1" w:themeShade="80"/>
          <w:spacing w:val="2"/>
        </w:rPr>
      </w:pPr>
    </w:p>
    <w:p w14:paraId="4CB38D47" w14:textId="1F9B5829" w:rsidR="00517492" w:rsidRDefault="00C94ABA" w:rsidP="00FC4E2E">
      <w:pPr>
        <w:ind w:left="709"/>
        <w:jc w:val="both"/>
        <w:rPr>
          <w:rFonts w:ascii="Verdana" w:eastAsia="Verdana" w:hAnsi="Verdana" w:cs="Verdana"/>
          <w:i/>
          <w:iCs/>
          <w:color w:val="1F3864" w:themeColor="accent1" w:themeShade="80"/>
          <w:spacing w:val="2"/>
          <w:sz w:val="18"/>
          <w:szCs w:val="18"/>
        </w:rPr>
      </w:pPr>
      <w:hyperlink r:id="rId10" w:history="1">
        <w:r w:rsidRPr="00C67D7B">
          <w:rPr>
            <w:rStyle w:val="Hipervnculo"/>
            <w:rFonts w:ascii="Verdana" w:eastAsia="Verdana" w:hAnsi="Verdana" w:cs="Verdana"/>
            <w:i/>
            <w:iCs/>
            <w:spacing w:val="2"/>
            <w:sz w:val="18"/>
            <w:szCs w:val="18"/>
          </w:rPr>
          <w:t>https://www.ivl.se/download/18.72aeb1b0166c003cd0d64/1541160245484/B2309.pdf</w:t>
        </w:r>
      </w:hyperlink>
    </w:p>
    <w:p w14:paraId="5D82F55B" w14:textId="77777777" w:rsidR="00D37B11" w:rsidRDefault="00D37B11" w:rsidP="00FC4E2E">
      <w:pPr>
        <w:ind w:left="709"/>
        <w:jc w:val="both"/>
        <w:rPr>
          <w:rFonts w:ascii="Verdana" w:eastAsia="Verdana" w:hAnsi="Verdana" w:cs="Verdana"/>
          <w:i/>
          <w:iCs/>
          <w:color w:val="1F3864" w:themeColor="accent1" w:themeShade="80"/>
          <w:spacing w:val="2"/>
        </w:rPr>
      </w:pPr>
    </w:p>
    <w:p w14:paraId="1F3FADB8" w14:textId="40DC4655" w:rsidR="00517492" w:rsidRDefault="00517492" w:rsidP="00FC4E2E">
      <w:pPr>
        <w:ind w:left="709"/>
        <w:jc w:val="both"/>
        <w:rPr>
          <w:rFonts w:ascii="Verdana" w:eastAsia="Verdana" w:hAnsi="Verdana" w:cs="Verdana"/>
          <w:i/>
          <w:iCs/>
          <w:color w:val="1F3864" w:themeColor="accent1" w:themeShade="80"/>
          <w:spacing w:val="2"/>
        </w:rPr>
      </w:pPr>
      <w:r w:rsidRPr="00D339E4">
        <w:rPr>
          <w:rFonts w:ascii="Verdana" w:eastAsia="Verdana" w:hAnsi="Verdana" w:cs="Verdana"/>
          <w:i/>
          <w:iCs/>
          <w:color w:val="1F3864" w:themeColor="accent1" w:themeShade="80"/>
          <w:spacing w:val="2"/>
        </w:rPr>
        <w:t>La recarbonatación está ligada al clínker y es una característica natural de nuestro producto, aunque ocurre fuera de los límites de la planta.</w:t>
      </w:r>
    </w:p>
    <w:p w14:paraId="3A6E32D6" w14:textId="77777777" w:rsidR="00FC4E2E" w:rsidRDefault="00FC4E2E" w:rsidP="00FC4E2E">
      <w:pPr>
        <w:jc w:val="both"/>
        <w:rPr>
          <w:rFonts w:ascii="Verdana" w:eastAsia="Verdana" w:hAnsi="Verdana" w:cs="Verdana"/>
          <w:i/>
          <w:iCs/>
          <w:color w:val="1F3864" w:themeColor="accent1" w:themeShade="80"/>
          <w:spacing w:val="2"/>
        </w:rPr>
      </w:pPr>
    </w:p>
    <w:p w14:paraId="2BF72722" w14:textId="77777777" w:rsidR="00FC4E2E" w:rsidRDefault="00FC4E2E" w:rsidP="00FC4E2E">
      <w:pPr>
        <w:jc w:val="both"/>
        <w:rPr>
          <w:rFonts w:ascii="Verdana" w:eastAsia="Verdana" w:hAnsi="Verdana" w:cs="Verdana"/>
          <w:i/>
          <w:iCs/>
          <w:color w:val="1F3864" w:themeColor="accent1" w:themeShade="80"/>
          <w:spacing w:val="2"/>
        </w:rPr>
      </w:pPr>
    </w:p>
    <w:p w14:paraId="5B3A17C3" w14:textId="4BD96918" w:rsidR="00376E88" w:rsidRPr="00FD63F4" w:rsidRDefault="00FC4E2E" w:rsidP="00FC4E2E">
      <w:pPr>
        <w:ind w:left="709" w:hanging="709"/>
        <w:jc w:val="both"/>
        <w:rPr>
          <w:rFonts w:ascii="Verdana" w:eastAsia="Verdana" w:hAnsi="Verdana" w:cs="Verdana"/>
          <w:color w:val="202124"/>
          <w:spacing w:val="2"/>
          <w:sz w:val="24"/>
          <w:szCs w:val="24"/>
        </w:rPr>
      </w:pPr>
      <w:r w:rsidRPr="00FC4E2E">
        <w:rPr>
          <w:rFonts w:ascii="Verdana" w:eastAsia="Verdana" w:hAnsi="Verdana" w:cs="Verdana"/>
          <w:spacing w:val="2"/>
        </w:rPr>
        <w:t>20.</w:t>
      </w:r>
      <w:r w:rsidRPr="00FC4E2E">
        <w:rPr>
          <w:rFonts w:ascii="Verdana" w:eastAsia="Verdana" w:hAnsi="Verdana" w:cs="Verdana"/>
          <w:i/>
          <w:iCs/>
          <w:spacing w:val="2"/>
        </w:rPr>
        <w:t xml:space="preserve"> </w:t>
      </w:r>
      <w:r>
        <w:rPr>
          <w:rFonts w:ascii="Verdana" w:eastAsia="Verdana" w:hAnsi="Verdana" w:cs="Verdana"/>
          <w:i/>
          <w:iCs/>
          <w:spacing w:val="2"/>
        </w:rPr>
        <w:tab/>
      </w:r>
      <w:r w:rsidR="00376E88" w:rsidRPr="00FD63F4">
        <w:rPr>
          <w:rFonts w:ascii="Verdana" w:eastAsia="Verdana" w:hAnsi="Verdana" w:cs="Verdana"/>
          <w:color w:val="202124"/>
          <w:spacing w:val="2"/>
          <w:sz w:val="24"/>
          <w:szCs w:val="24"/>
        </w:rPr>
        <w:t xml:space="preserve">Actualmente, los objetivos de Alcance 3 solo se requieren para objetivos a corto plazo cuando las emisiones de Alcance 3 representan más del 40 % de los Alcances 1, 2 y 3. Para </w:t>
      </w:r>
      <w:proofErr w:type="spellStart"/>
      <w:r w:rsidR="00376E88" w:rsidRPr="00FD63F4">
        <w:rPr>
          <w:rFonts w:ascii="Verdana" w:eastAsia="Verdana" w:hAnsi="Verdana" w:cs="Verdana"/>
          <w:color w:val="202124"/>
          <w:spacing w:val="2"/>
          <w:sz w:val="24"/>
          <w:szCs w:val="24"/>
        </w:rPr>
        <w:t>armonizar</w:t>
      </w:r>
      <w:proofErr w:type="spellEnd"/>
      <w:r w:rsidR="00376E88" w:rsidRPr="00FD63F4">
        <w:rPr>
          <w:rFonts w:ascii="Verdana" w:eastAsia="Verdana" w:hAnsi="Verdana" w:cs="Verdana"/>
          <w:color w:val="202124"/>
          <w:spacing w:val="2"/>
          <w:sz w:val="24"/>
          <w:szCs w:val="24"/>
        </w:rPr>
        <w:t xml:space="preserve"> con </w:t>
      </w:r>
      <w:proofErr w:type="spellStart"/>
      <w:r w:rsidR="00376E88" w:rsidRPr="00FD63F4">
        <w:rPr>
          <w:rFonts w:ascii="Verdana" w:eastAsia="Verdana" w:hAnsi="Verdana" w:cs="Verdana"/>
          <w:color w:val="202124"/>
          <w:spacing w:val="2"/>
          <w:sz w:val="24"/>
          <w:szCs w:val="24"/>
        </w:rPr>
        <w:t>otros</w:t>
      </w:r>
      <w:proofErr w:type="spellEnd"/>
      <w:r w:rsidR="00376E88" w:rsidRPr="00FD63F4">
        <w:rPr>
          <w:rFonts w:ascii="Verdana" w:eastAsia="Verdana" w:hAnsi="Verdana" w:cs="Verdana"/>
          <w:color w:val="202124"/>
          <w:spacing w:val="2"/>
          <w:sz w:val="24"/>
          <w:szCs w:val="24"/>
        </w:rPr>
        <w:t xml:space="preserve"> sectores (como el transporte, que utiliza un enfoque del pozo a la rueda </w:t>
      </w:r>
      <w:proofErr w:type="spellStart"/>
      <w:r w:rsidR="00376E88" w:rsidRPr="00FD63F4">
        <w:rPr>
          <w:rFonts w:ascii="Verdana" w:eastAsia="Verdana" w:hAnsi="Verdana" w:cs="Verdana"/>
          <w:color w:val="202124"/>
          <w:spacing w:val="2"/>
          <w:sz w:val="24"/>
          <w:szCs w:val="24"/>
        </w:rPr>
        <w:t>well</w:t>
      </w:r>
      <w:proofErr w:type="spellEnd"/>
      <w:r w:rsidR="00376E88" w:rsidRPr="00FD63F4">
        <w:rPr>
          <w:rFonts w:ascii="Verdana" w:eastAsia="Verdana" w:hAnsi="Verdana" w:cs="Verdana"/>
          <w:color w:val="202124"/>
          <w:spacing w:val="2"/>
          <w:sz w:val="24"/>
          <w:szCs w:val="24"/>
        </w:rPr>
        <w:t xml:space="preserve"> </w:t>
      </w:r>
      <w:proofErr w:type="spellStart"/>
      <w:r w:rsidR="00376E88" w:rsidRPr="00FD63F4">
        <w:rPr>
          <w:rFonts w:ascii="Verdana" w:eastAsia="Verdana" w:hAnsi="Verdana" w:cs="Verdana"/>
          <w:color w:val="202124"/>
          <w:spacing w:val="2"/>
          <w:sz w:val="24"/>
          <w:szCs w:val="24"/>
        </w:rPr>
        <w:t>to</w:t>
      </w:r>
      <w:proofErr w:type="spellEnd"/>
      <w:r w:rsidR="00376E88" w:rsidRPr="00FD63F4">
        <w:rPr>
          <w:rFonts w:ascii="Verdana" w:eastAsia="Verdana" w:hAnsi="Verdana" w:cs="Verdana"/>
          <w:color w:val="202124"/>
          <w:spacing w:val="2"/>
          <w:sz w:val="24"/>
          <w:szCs w:val="24"/>
        </w:rPr>
        <w:t xml:space="preserve"> </w:t>
      </w:r>
      <w:proofErr w:type="spellStart"/>
      <w:r w:rsidR="00376E88" w:rsidRPr="00FD63F4">
        <w:rPr>
          <w:rFonts w:ascii="Verdana" w:eastAsia="Verdana" w:hAnsi="Verdana" w:cs="Verdana"/>
          <w:color w:val="202124"/>
          <w:spacing w:val="2"/>
          <w:sz w:val="24"/>
          <w:szCs w:val="24"/>
        </w:rPr>
        <w:t>wheel</w:t>
      </w:r>
      <w:proofErr w:type="spellEnd"/>
      <w:r w:rsidR="00376E88" w:rsidRPr="00FD63F4">
        <w:rPr>
          <w:rFonts w:ascii="Verdana" w:eastAsia="Verdana" w:hAnsi="Verdana" w:cs="Verdana"/>
          <w:color w:val="202124"/>
          <w:spacing w:val="2"/>
          <w:sz w:val="24"/>
          <w:szCs w:val="24"/>
        </w:rPr>
        <w:t xml:space="preserve">), esta guía introduce objetivos obligatorios de Alcance 3 a corto plazo que cubren las emisiones aguas arriba de los combustibles para las empresas cementeras. ¿Está de acuerdo con este enfoque? </w:t>
      </w:r>
    </w:p>
    <w:p w14:paraId="5EAE885A" w14:textId="77777777" w:rsidR="00376E88" w:rsidRPr="0066133B" w:rsidRDefault="00376E88" w:rsidP="00FC4E2E">
      <w:pPr>
        <w:ind w:left="709"/>
        <w:jc w:val="both"/>
        <w:rPr>
          <w:rFonts w:ascii="Verdana" w:eastAsia="Verdana" w:hAnsi="Verdana" w:cs="Verdana"/>
          <w:color w:val="202124"/>
          <w:spacing w:val="2"/>
          <w:sz w:val="24"/>
          <w:szCs w:val="24"/>
        </w:rPr>
      </w:pPr>
      <w:r w:rsidRPr="0066133B">
        <w:rPr>
          <w:rFonts w:ascii="Verdana" w:eastAsia="Verdana" w:hAnsi="Verdana" w:cs="Verdana"/>
          <w:color w:val="202124"/>
          <w:spacing w:val="2"/>
          <w:sz w:val="24"/>
          <w:szCs w:val="24"/>
        </w:rPr>
        <w:t>a. Se Acepta</w:t>
      </w:r>
    </w:p>
    <w:p w14:paraId="68B1CFD7" w14:textId="77777777" w:rsidR="00376E88" w:rsidRPr="0066133B" w:rsidRDefault="00376E88" w:rsidP="00FC4E2E">
      <w:pPr>
        <w:ind w:left="709"/>
        <w:jc w:val="both"/>
        <w:rPr>
          <w:rFonts w:ascii="Verdana" w:eastAsia="Verdana" w:hAnsi="Verdana" w:cs="Verdana"/>
          <w:color w:val="202124"/>
          <w:spacing w:val="2"/>
          <w:sz w:val="24"/>
          <w:szCs w:val="24"/>
        </w:rPr>
      </w:pPr>
      <w:r w:rsidRPr="0066133B">
        <w:rPr>
          <w:rFonts w:ascii="Verdana" w:eastAsia="Verdana" w:hAnsi="Verdana" w:cs="Verdana"/>
          <w:color w:val="202124"/>
          <w:spacing w:val="2"/>
          <w:sz w:val="24"/>
          <w:szCs w:val="24"/>
        </w:rPr>
        <w:t xml:space="preserve">b. </w:t>
      </w:r>
      <w:r>
        <w:rPr>
          <w:rFonts w:ascii="Verdana" w:eastAsia="Verdana" w:hAnsi="Verdana" w:cs="Verdana"/>
          <w:color w:val="202124"/>
          <w:spacing w:val="2"/>
          <w:sz w:val="24"/>
          <w:szCs w:val="24"/>
        </w:rPr>
        <w:t xml:space="preserve">Se </w:t>
      </w:r>
      <w:r w:rsidRPr="0066133B">
        <w:rPr>
          <w:rFonts w:ascii="Verdana" w:eastAsia="Verdana" w:hAnsi="Verdana" w:cs="Verdana"/>
          <w:color w:val="202124"/>
          <w:spacing w:val="2"/>
          <w:sz w:val="24"/>
          <w:szCs w:val="24"/>
        </w:rPr>
        <w:t>Discrepa</w:t>
      </w:r>
    </w:p>
    <w:p w14:paraId="087F6192" w14:textId="05FC9C0D" w:rsidR="00376E88" w:rsidRPr="002D63E6" w:rsidRDefault="00D37B11" w:rsidP="00FC4E2E">
      <w:pPr>
        <w:ind w:left="709"/>
        <w:jc w:val="both"/>
        <w:rPr>
          <w:rFonts w:ascii="Verdana" w:eastAsia="Verdana" w:hAnsi="Verdana" w:cs="Verdana"/>
          <w:color w:val="202124"/>
          <w:spacing w:val="2"/>
          <w:sz w:val="24"/>
          <w:szCs w:val="24"/>
        </w:rPr>
      </w:pPr>
      <w:r w:rsidRPr="00D37B11">
        <w:rPr>
          <w:rFonts w:ascii="Verdana" w:eastAsia="Verdana" w:hAnsi="Verdana" w:cs="Verdana"/>
          <w:strike/>
          <w:color w:val="202124"/>
          <w:spacing w:val="2"/>
          <w:sz w:val="24"/>
          <w:szCs w:val="24"/>
        </w:rPr>
        <w:t>c.</w:t>
      </w:r>
      <w:r w:rsidR="00376E88" w:rsidRPr="002575CE">
        <w:rPr>
          <w:rFonts w:ascii="Verdana" w:eastAsia="Verdana" w:hAnsi="Verdana" w:cs="Verdana"/>
          <w:color w:val="202124"/>
          <w:spacing w:val="2"/>
          <w:sz w:val="24"/>
          <w:szCs w:val="24"/>
        </w:rPr>
        <w:t xml:space="preserve"> </w:t>
      </w:r>
      <w:r w:rsidR="00376E88" w:rsidRPr="00D37B11">
        <w:rPr>
          <w:rFonts w:ascii="Verdana" w:eastAsia="Verdana" w:hAnsi="Verdana" w:cs="Verdana"/>
          <w:color w:val="202124"/>
          <w:spacing w:val="2"/>
          <w:sz w:val="24"/>
          <w:szCs w:val="24"/>
          <w:highlight w:val="yellow"/>
        </w:rPr>
        <w:t>Si no está de acuerdo, ¿por qué? (describir):</w:t>
      </w:r>
    </w:p>
    <w:p w14:paraId="19CED830" w14:textId="77777777" w:rsidR="00376E88" w:rsidRDefault="00376E88" w:rsidP="00FC4E2E">
      <w:pPr>
        <w:jc w:val="both"/>
      </w:pPr>
    </w:p>
    <w:p w14:paraId="4550FD67" w14:textId="05484161" w:rsidR="000D1768" w:rsidRDefault="000D1768" w:rsidP="00FC4E2E">
      <w:pPr>
        <w:ind w:left="709"/>
        <w:jc w:val="both"/>
        <w:rPr>
          <w:rFonts w:ascii="Verdana" w:hAnsi="Verdana"/>
          <w:i/>
          <w:iCs/>
          <w:color w:val="1F3864" w:themeColor="accent1" w:themeShade="80"/>
        </w:rPr>
      </w:pPr>
      <w:r>
        <w:rPr>
          <w:rFonts w:ascii="Verdana" w:hAnsi="Verdana"/>
          <w:i/>
          <w:iCs/>
          <w:color w:val="1F3864" w:themeColor="accent1" w:themeShade="80"/>
        </w:rPr>
        <w:t xml:space="preserve">Sólo debe considerarse lo establecido por el </w:t>
      </w:r>
      <w:proofErr w:type="spellStart"/>
      <w:r w:rsidRPr="00056440">
        <w:rPr>
          <w:rFonts w:ascii="Verdana" w:hAnsi="Verdana"/>
          <w:i/>
          <w:iCs/>
          <w:color w:val="1F3864" w:themeColor="accent1" w:themeShade="80"/>
        </w:rPr>
        <w:t>SBT</w:t>
      </w:r>
      <w:r>
        <w:rPr>
          <w:rFonts w:ascii="Verdana" w:hAnsi="Verdana"/>
          <w:i/>
          <w:iCs/>
          <w:color w:val="1F3864" w:themeColor="accent1" w:themeShade="80"/>
        </w:rPr>
        <w:t>i</w:t>
      </w:r>
      <w:proofErr w:type="spellEnd"/>
      <w:r w:rsidRPr="00056440">
        <w:rPr>
          <w:rFonts w:ascii="Verdana" w:hAnsi="Verdana"/>
          <w:i/>
          <w:iCs/>
          <w:color w:val="1F3864" w:themeColor="accent1" w:themeShade="80"/>
        </w:rPr>
        <w:t xml:space="preserve"> TWG INF 002 Versión 5.0 de octubre de 2021</w:t>
      </w:r>
      <w:r>
        <w:rPr>
          <w:rFonts w:ascii="Verdana" w:hAnsi="Verdana"/>
          <w:i/>
          <w:iCs/>
          <w:color w:val="1F3864" w:themeColor="accent1" w:themeShade="80"/>
        </w:rPr>
        <w:t xml:space="preserve"> y estas emisiones deben considerarse cuando </w:t>
      </w:r>
      <w:r w:rsidR="007F084E">
        <w:rPr>
          <w:rFonts w:ascii="Verdana" w:hAnsi="Verdana"/>
          <w:i/>
          <w:iCs/>
          <w:color w:val="1F3864" w:themeColor="accent1" w:themeShade="80"/>
        </w:rPr>
        <w:t>las correspondientes al</w:t>
      </w:r>
      <w:r w:rsidRPr="00056440">
        <w:rPr>
          <w:rFonts w:ascii="Verdana" w:hAnsi="Verdana"/>
          <w:i/>
          <w:iCs/>
          <w:color w:val="1F3864" w:themeColor="accent1" w:themeShade="80"/>
        </w:rPr>
        <w:t xml:space="preserve"> </w:t>
      </w:r>
      <w:r w:rsidR="007F084E">
        <w:rPr>
          <w:rFonts w:ascii="Verdana" w:hAnsi="Verdana"/>
          <w:i/>
          <w:iCs/>
          <w:color w:val="1F3864" w:themeColor="accent1" w:themeShade="80"/>
        </w:rPr>
        <w:t>A</w:t>
      </w:r>
      <w:r w:rsidRPr="00056440">
        <w:rPr>
          <w:rFonts w:ascii="Verdana" w:hAnsi="Verdana"/>
          <w:i/>
          <w:iCs/>
          <w:color w:val="1F3864" w:themeColor="accent1" w:themeShade="80"/>
        </w:rPr>
        <w:t xml:space="preserve">lcance 3 de una empresa son el 40 % o más del alcance total </w:t>
      </w:r>
      <w:r>
        <w:rPr>
          <w:rFonts w:ascii="Verdana" w:hAnsi="Verdana"/>
          <w:i/>
          <w:iCs/>
          <w:color w:val="1F3864" w:themeColor="accent1" w:themeShade="80"/>
        </w:rPr>
        <w:t xml:space="preserve">de emisiones </w:t>
      </w:r>
      <w:r w:rsidRPr="00056440">
        <w:rPr>
          <w:rFonts w:ascii="Verdana" w:hAnsi="Verdana"/>
          <w:i/>
          <w:iCs/>
          <w:color w:val="1F3864" w:themeColor="accent1" w:themeShade="80"/>
        </w:rPr>
        <w:t>1, 2 y 3</w:t>
      </w:r>
      <w:r>
        <w:rPr>
          <w:rFonts w:ascii="Verdana" w:hAnsi="Verdana"/>
          <w:i/>
          <w:iCs/>
          <w:color w:val="1F3864" w:themeColor="accent1" w:themeShade="80"/>
        </w:rPr>
        <w:t xml:space="preserve">, situación </w:t>
      </w:r>
      <w:r w:rsidR="00AE146F">
        <w:rPr>
          <w:rFonts w:ascii="Verdana" w:hAnsi="Verdana"/>
          <w:i/>
          <w:iCs/>
          <w:color w:val="1F3864" w:themeColor="accent1" w:themeShade="80"/>
        </w:rPr>
        <w:t>que para el caso del sector cemento, la descarbonatación de la caliza ya representa más del 60% de las emisiones, por lo cual las emisiones de Alcance 3 de los combustibles resultan ser marginales del total de las emisiones.</w:t>
      </w:r>
    </w:p>
    <w:p w14:paraId="20064C6E" w14:textId="26EBA1D5" w:rsidR="000D1768" w:rsidRDefault="000D1768" w:rsidP="00FC4E2E">
      <w:pPr>
        <w:jc w:val="both"/>
      </w:pPr>
    </w:p>
    <w:p w14:paraId="49023764" w14:textId="77777777" w:rsidR="00376E88" w:rsidRPr="00056440" w:rsidRDefault="00376E88" w:rsidP="00FC4E2E">
      <w:pPr>
        <w:jc w:val="both"/>
      </w:pPr>
    </w:p>
    <w:p w14:paraId="7513CC72" w14:textId="69FEE6E2" w:rsidR="00376E88" w:rsidRPr="00D331BB" w:rsidRDefault="00FD63F4" w:rsidP="00FC4E2E">
      <w:pPr>
        <w:pStyle w:val="Prrafodelista"/>
        <w:spacing w:after="0" w:line="240" w:lineRule="auto"/>
        <w:ind w:left="709" w:hanging="709"/>
        <w:jc w:val="both"/>
        <w:rPr>
          <w:rFonts w:ascii="Verdana" w:eastAsia="Verdana" w:hAnsi="Verdana" w:cs="Verdana"/>
          <w:color w:val="202124"/>
          <w:spacing w:val="2"/>
          <w:sz w:val="24"/>
          <w:szCs w:val="24"/>
        </w:rPr>
      </w:pPr>
      <w:r>
        <w:rPr>
          <w:rFonts w:ascii="Verdana" w:eastAsia="Verdana" w:hAnsi="Verdana" w:cs="Verdana"/>
          <w:color w:val="202124"/>
          <w:spacing w:val="2"/>
          <w:sz w:val="24"/>
          <w:szCs w:val="24"/>
          <w:lang w:val="es-CL"/>
        </w:rPr>
        <w:lastRenderedPageBreak/>
        <w:t xml:space="preserve">21. </w:t>
      </w:r>
      <w:r>
        <w:rPr>
          <w:rFonts w:ascii="Verdana" w:eastAsia="Verdana" w:hAnsi="Verdana" w:cs="Verdana"/>
          <w:color w:val="202124"/>
          <w:spacing w:val="2"/>
          <w:sz w:val="24"/>
          <w:szCs w:val="24"/>
          <w:lang w:val="es-CL"/>
        </w:rPr>
        <w:tab/>
      </w:r>
      <w:r w:rsidR="00376E88" w:rsidRPr="00E54C64">
        <w:rPr>
          <w:rFonts w:ascii="Verdana" w:eastAsia="Verdana" w:hAnsi="Verdana" w:cs="Verdana"/>
          <w:color w:val="202124"/>
          <w:spacing w:val="2"/>
          <w:sz w:val="24"/>
          <w:szCs w:val="24"/>
          <w:lang w:val="es-CL"/>
        </w:rPr>
        <w:t xml:space="preserve">Actualmente, los objetivos de Alcance 3 solo se requieren para objetivos a corto plazo cuando las emisiones de Alcance 3 representan más del 40 % de los Alcances 1, 2 y 3. </w:t>
      </w:r>
      <w:r w:rsidR="00376E88" w:rsidRPr="00D230CA">
        <w:rPr>
          <w:rFonts w:ascii="Verdana" w:eastAsia="Verdana" w:hAnsi="Verdana" w:cs="Verdana"/>
          <w:color w:val="202124"/>
          <w:spacing w:val="2"/>
          <w:sz w:val="24"/>
          <w:szCs w:val="24"/>
          <w:lang w:val="es-CL"/>
        </w:rPr>
        <w:t xml:space="preserve">Para armonizar entre las empresas que producen la mayor parte de su </w:t>
      </w:r>
      <w:proofErr w:type="spellStart"/>
      <w:r w:rsidR="00376E88" w:rsidRPr="00D230CA">
        <w:rPr>
          <w:rFonts w:ascii="Verdana" w:eastAsia="Verdana" w:hAnsi="Verdana" w:cs="Verdana"/>
          <w:color w:val="202124"/>
          <w:spacing w:val="2"/>
          <w:sz w:val="24"/>
          <w:szCs w:val="24"/>
          <w:lang w:val="es-CL"/>
        </w:rPr>
        <w:t>clinker</w:t>
      </w:r>
      <w:proofErr w:type="spellEnd"/>
      <w:r w:rsidR="00376E88" w:rsidRPr="00D230CA">
        <w:rPr>
          <w:rFonts w:ascii="Verdana" w:eastAsia="Verdana" w:hAnsi="Verdana" w:cs="Verdana"/>
          <w:color w:val="202124"/>
          <w:spacing w:val="2"/>
          <w:sz w:val="24"/>
          <w:szCs w:val="24"/>
          <w:lang w:val="es-CL"/>
        </w:rPr>
        <w:t xml:space="preserve"> y cemento y las que compran principalmente. </w:t>
      </w:r>
      <w:r w:rsidR="00376E88" w:rsidRPr="00E54C64">
        <w:rPr>
          <w:rFonts w:ascii="Verdana" w:eastAsia="Verdana" w:hAnsi="Verdana" w:cs="Verdana"/>
          <w:color w:val="202124"/>
          <w:spacing w:val="2"/>
          <w:sz w:val="24"/>
          <w:szCs w:val="24"/>
          <w:lang w:val="es-CL"/>
        </w:rPr>
        <w:t xml:space="preserve">Además de evitar la "fuga" invisible de emisiones del Alcance 1 al Alcance 3, esta guía presenta objetivos recomendados del Alcance 3 a corto plazo que cubren las emisiones del </w:t>
      </w:r>
      <w:proofErr w:type="spellStart"/>
      <w:r w:rsidR="00376E88" w:rsidRPr="00E54C64">
        <w:rPr>
          <w:rFonts w:ascii="Verdana" w:eastAsia="Verdana" w:hAnsi="Verdana" w:cs="Verdana"/>
          <w:color w:val="202124"/>
          <w:spacing w:val="2"/>
          <w:sz w:val="24"/>
          <w:szCs w:val="24"/>
          <w:lang w:val="es-CL"/>
        </w:rPr>
        <w:t>clinker</w:t>
      </w:r>
      <w:proofErr w:type="spellEnd"/>
      <w:r w:rsidR="00376E88" w:rsidRPr="00E54C64">
        <w:rPr>
          <w:rFonts w:ascii="Verdana" w:eastAsia="Verdana" w:hAnsi="Verdana" w:cs="Verdana"/>
          <w:color w:val="202124"/>
          <w:spacing w:val="2"/>
          <w:sz w:val="24"/>
          <w:szCs w:val="24"/>
          <w:lang w:val="es-CL"/>
        </w:rPr>
        <w:t xml:space="preserve"> y el </w:t>
      </w:r>
      <w:proofErr w:type="gramStart"/>
      <w:r w:rsidR="00376E88" w:rsidRPr="00E54C64">
        <w:rPr>
          <w:rFonts w:ascii="Verdana" w:eastAsia="Verdana" w:hAnsi="Verdana" w:cs="Verdana"/>
          <w:color w:val="202124"/>
          <w:spacing w:val="2"/>
          <w:sz w:val="24"/>
          <w:szCs w:val="24"/>
          <w:lang w:val="es-CL"/>
        </w:rPr>
        <w:t>cemento comprados</w:t>
      </w:r>
      <w:proofErr w:type="gramEnd"/>
      <w:r w:rsidR="00376E88" w:rsidRPr="00E54C64">
        <w:rPr>
          <w:rFonts w:ascii="Verdana" w:eastAsia="Verdana" w:hAnsi="Verdana" w:cs="Verdana"/>
          <w:color w:val="202124"/>
          <w:spacing w:val="2"/>
          <w:sz w:val="24"/>
          <w:szCs w:val="24"/>
          <w:lang w:val="es-CL"/>
        </w:rPr>
        <w:t xml:space="preserve">. </w:t>
      </w:r>
      <w:r w:rsidR="00376E88" w:rsidRPr="00D331BB">
        <w:rPr>
          <w:rFonts w:ascii="Verdana" w:eastAsia="Verdana" w:hAnsi="Verdana" w:cs="Verdana"/>
          <w:color w:val="202124"/>
          <w:spacing w:val="2"/>
          <w:sz w:val="24"/>
          <w:szCs w:val="24"/>
        </w:rPr>
        <w:t xml:space="preserve">Es </w:t>
      </w:r>
      <w:proofErr w:type="spellStart"/>
      <w:r w:rsidR="00376E88" w:rsidRPr="00D331BB">
        <w:rPr>
          <w:rFonts w:ascii="Verdana" w:eastAsia="Verdana" w:hAnsi="Verdana" w:cs="Verdana"/>
          <w:color w:val="202124"/>
          <w:spacing w:val="2"/>
          <w:sz w:val="24"/>
          <w:szCs w:val="24"/>
        </w:rPr>
        <w:t>su</w:t>
      </w:r>
      <w:proofErr w:type="spellEnd"/>
      <w:r w:rsidR="00376E88" w:rsidRPr="00D331BB">
        <w:rPr>
          <w:rFonts w:ascii="Verdana" w:eastAsia="Verdana" w:hAnsi="Verdana" w:cs="Verdana"/>
          <w:color w:val="202124"/>
          <w:spacing w:val="2"/>
          <w:sz w:val="24"/>
          <w:szCs w:val="24"/>
        </w:rPr>
        <w:t xml:space="preserve"> </w:t>
      </w:r>
      <w:proofErr w:type="spellStart"/>
      <w:r w:rsidR="00376E88" w:rsidRPr="00D331BB">
        <w:rPr>
          <w:rFonts w:ascii="Verdana" w:eastAsia="Verdana" w:hAnsi="Verdana" w:cs="Verdana"/>
          <w:color w:val="202124"/>
          <w:spacing w:val="2"/>
          <w:sz w:val="24"/>
          <w:szCs w:val="24"/>
        </w:rPr>
        <w:t>preferencia</w:t>
      </w:r>
      <w:proofErr w:type="spellEnd"/>
      <w:r w:rsidR="00376E88" w:rsidRPr="00D331BB">
        <w:rPr>
          <w:rFonts w:ascii="Verdana" w:eastAsia="Verdana" w:hAnsi="Verdana" w:cs="Verdana"/>
          <w:color w:val="202124"/>
          <w:spacing w:val="2"/>
          <w:sz w:val="24"/>
          <w:szCs w:val="24"/>
        </w:rPr>
        <w:t xml:space="preserve"> </w:t>
      </w:r>
      <w:proofErr w:type="spellStart"/>
      <w:r w:rsidR="00376E88" w:rsidRPr="00D331BB">
        <w:rPr>
          <w:rFonts w:ascii="Verdana" w:eastAsia="Verdana" w:hAnsi="Verdana" w:cs="Verdana"/>
          <w:color w:val="202124"/>
          <w:spacing w:val="2"/>
          <w:sz w:val="24"/>
          <w:szCs w:val="24"/>
        </w:rPr>
        <w:t>por</w:t>
      </w:r>
      <w:proofErr w:type="spellEnd"/>
      <w:r w:rsidR="00376E88" w:rsidRPr="00D331BB">
        <w:rPr>
          <w:rFonts w:ascii="Verdana" w:eastAsia="Verdana" w:hAnsi="Verdana" w:cs="Verdana"/>
          <w:color w:val="202124"/>
          <w:spacing w:val="2"/>
          <w:sz w:val="24"/>
          <w:szCs w:val="24"/>
        </w:rPr>
        <w:t>: *</w:t>
      </w:r>
    </w:p>
    <w:p w14:paraId="13971872" w14:textId="77777777" w:rsidR="00376E88" w:rsidRPr="00D331BB" w:rsidRDefault="00376E88" w:rsidP="004F78BE">
      <w:pPr>
        <w:ind w:left="1134" w:hanging="425"/>
        <w:jc w:val="both"/>
        <w:rPr>
          <w:rFonts w:ascii="Verdana" w:eastAsia="Verdana" w:hAnsi="Verdana" w:cs="Verdana"/>
          <w:color w:val="202124"/>
          <w:spacing w:val="2"/>
          <w:sz w:val="24"/>
          <w:szCs w:val="24"/>
        </w:rPr>
      </w:pPr>
      <w:r w:rsidRPr="00D331BB">
        <w:rPr>
          <w:rFonts w:ascii="Verdana" w:eastAsia="Verdana" w:hAnsi="Verdana" w:cs="Verdana"/>
          <w:color w:val="202124"/>
          <w:spacing w:val="2"/>
          <w:sz w:val="24"/>
          <w:szCs w:val="24"/>
        </w:rPr>
        <w:t xml:space="preserve">a. Objetivos de Alcance 3 recomendados que cubren </w:t>
      </w:r>
      <w:proofErr w:type="spellStart"/>
      <w:r w:rsidRPr="00D331BB">
        <w:rPr>
          <w:rFonts w:ascii="Verdana" w:eastAsia="Verdana" w:hAnsi="Verdana" w:cs="Verdana"/>
          <w:color w:val="202124"/>
          <w:spacing w:val="2"/>
          <w:sz w:val="24"/>
          <w:szCs w:val="24"/>
        </w:rPr>
        <w:t>clinker</w:t>
      </w:r>
      <w:proofErr w:type="spellEnd"/>
      <w:r w:rsidRPr="00D331BB">
        <w:rPr>
          <w:rFonts w:ascii="Verdana" w:eastAsia="Verdana" w:hAnsi="Verdana" w:cs="Verdana"/>
          <w:color w:val="202124"/>
          <w:spacing w:val="2"/>
          <w:sz w:val="24"/>
          <w:szCs w:val="24"/>
        </w:rPr>
        <w:t xml:space="preserve"> y </w:t>
      </w:r>
      <w:proofErr w:type="gramStart"/>
      <w:r w:rsidRPr="00D331BB">
        <w:rPr>
          <w:rFonts w:ascii="Verdana" w:eastAsia="Verdana" w:hAnsi="Verdana" w:cs="Verdana"/>
          <w:color w:val="202124"/>
          <w:spacing w:val="2"/>
          <w:sz w:val="24"/>
          <w:szCs w:val="24"/>
        </w:rPr>
        <w:t>cemento comprados</w:t>
      </w:r>
      <w:proofErr w:type="gramEnd"/>
    </w:p>
    <w:p w14:paraId="2691779A" w14:textId="78EB2F2B" w:rsidR="00376E88" w:rsidRPr="005E59BB" w:rsidRDefault="00376E88" w:rsidP="004F78BE">
      <w:pPr>
        <w:ind w:left="1134" w:hanging="425"/>
        <w:jc w:val="both"/>
        <w:rPr>
          <w:rFonts w:ascii="Verdana" w:eastAsia="Verdana" w:hAnsi="Verdana" w:cs="Verdana"/>
          <w:color w:val="202124"/>
          <w:spacing w:val="2"/>
          <w:sz w:val="24"/>
          <w:szCs w:val="24"/>
        </w:rPr>
      </w:pPr>
      <w:r w:rsidRPr="00B46178">
        <w:rPr>
          <w:rFonts w:ascii="Verdana" w:eastAsia="Verdana" w:hAnsi="Verdana" w:cs="Verdana"/>
          <w:color w:val="202124"/>
          <w:spacing w:val="2"/>
          <w:sz w:val="24"/>
          <w:szCs w:val="24"/>
        </w:rPr>
        <w:t>b.</w:t>
      </w:r>
      <w:r w:rsidRPr="005E59BB">
        <w:rPr>
          <w:rFonts w:ascii="Verdana" w:eastAsia="Verdana" w:hAnsi="Verdana" w:cs="Verdana"/>
          <w:color w:val="202124"/>
          <w:spacing w:val="2"/>
          <w:sz w:val="24"/>
          <w:szCs w:val="24"/>
        </w:rPr>
        <w:t xml:space="preserve"> </w:t>
      </w:r>
      <w:r w:rsidRPr="00B46178">
        <w:rPr>
          <w:rFonts w:ascii="Verdana" w:eastAsia="Verdana" w:hAnsi="Verdana" w:cs="Verdana"/>
          <w:color w:val="202124"/>
          <w:spacing w:val="2"/>
          <w:sz w:val="24"/>
          <w:szCs w:val="24"/>
        </w:rPr>
        <w:t xml:space="preserve">Objetivos obligatorios de Alcance 3 que cubren </w:t>
      </w:r>
      <w:proofErr w:type="spellStart"/>
      <w:r w:rsidRPr="00B46178">
        <w:rPr>
          <w:rFonts w:ascii="Verdana" w:eastAsia="Verdana" w:hAnsi="Verdana" w:cs="Verdana"/>
          <w:color w:val="202124"/>
          <w:spacing w:val="2"/>
          <w:sz w:val="24"/>
          <w:szCs w:val="24"/>
        </w:rPr>
        <w:t>clinker</w:t>
      </w:r>
      <w:proofErr w:type="spellEnd"/>
      <w:r w:rsidRPr="00B46178">
        <w:rPr>
          <w:rFonts w:ascii="Verdana" w:eastAsia="Verdana" w:hAnsi="Verdana" w:cs="Verdana"/>
          <w:color w:val="202124"/>
          <w:spacing w:val="2"/>
          <w:sz w:val="24"/>
          <w:szCs w:val="24"/>
        </w:rPr>
        <w:t xml:space="preserve"> y </w:t>
      </w:r>
      <w:proofErr w:type="gramStart"/>
      <w:r w:rsidRPr="00B46178">
        <w:rPr>
          <w:rFonts w:ascii="Verdana" w:eastAsia="Verdana" w:hAnsi="Verdana" w:cs="Verdana"/>
          <w:color w:val="202124"/>
          <w:spacing w:val="2"/>
          <w:sz w:val="24"/>
          <w:szCs w:val="24"/>
        </w:rPr>
        <w:t>cemento comprados</w:t>
      </w:r>
      <w:proofErr w:type="gramEnd"/>
    </w:p>
    <w:p w14:paraId="35A60C8A" w14:textId="1DF487EA" w:rsidR="00376E88" w:rsidRDefault="00D37B11" w:rsidP="004F78BE">
      <w:pPr>
        <w:ind w:left="1134" w:hanging="425"/>
        <w:jc w:val="both"/>
        <w:rPr>
          <w:rFonts w:ascii="Verdana" w:eastAsia="Verdana" w:hAnsi="Verdana" w:cs="Verdana"/>
          <w:i/>
          <w:iCs/>
          <w:color w:val="1F3864" w:themeColor="accent1" w:themeShade="80"/>
          <w:spacing w:val="2"/>
          <w:sz w:val="24"/>
          <w:szCs w:val="24"/>
        </w:rPr>
      </w:pPr>
      <w:r w:rsidRPr="00B46178">
        <w:rPr>
          <w:rFonts w:ascii="Verdana" w:eastAsia="Verdana" w:hAnsi="Verdana" w:cs="Verdana"/>
          <w:strike/>
          <w:color w:val="202124"/>
          <w:spacing w:val="2"/>
          <w:sz w:val="24"/>
          <w:szCs w:val="24"/>
        </w:rPr>
        <w:t>c.</w:t>
      </w:r>
      <w:r w:rsidRPr="005E59BB">
        <w:rPr>
          <w:rFonts w:ascii="Verdana" w:eastAsia="Verdana" w:hAnsi="Verdana" w:cs="Verdana"/>
          <w:color w:val="202124"/>
          <w:spacing w:val="2"/>
          <w:sz w:val="24"/>
          <w:szCs w:val="24"/>
        </w:rPr>
        <w:t xml:space="preserve"> </w:t>
      </w:r>
      <w:r w:rsidR="004F78BE">
        <w:rPr>
          <w:rFonts w:ascii="Verdana" w:eastAsia="Verdana" w:hAnsi="Verdana" w:cs="Verdana"/>
          <w:color w:val="202124"/>
          <w:spacing w:val="2"/>
          <w:sz w:val="24"/>
          <w:szCs w:val="24"/>
        </w:rPr>
        <w:tab/>
      </w:r>
      <w:r w:rsidR="00376E88" w:rsidRPr="00B46178">
        <w:rPr>
          <w:rFonts w:ascii="Verdana" w:eastAsia="Verdana" w:hAnsi="Verdana" w:cs="Verdana"/>
          <w:color w:val="202124"/>
          <w:spacing w:val="2"/>
          <w:sz w:val="24"/>
          <w:szCs w:val="24"/>
          <w:highlight w:val="yellow"/>
        </w:rPr>
        <w:t>Ningún requisito nuevo</w:t>
      </w:r>
    </w:p>
    <w:p w14:paraId="3E3BC973" w14:textId="77777777" w:rsidR="00376E88" w:rsidRDefault="00376E88" w:rsidP="00FC4E2E">
      <w:pPr>
        <w:ind w:left="851" w:hanging="851"/>
        <w:jc w:val="both"/>
        <w:rPr>
          <w:rFonts w:ascii="Verdana" w:eastAsia="Verdana" w:hAnsi="Verdana" w:cs="Verdana"/>
          <w:i/>
          <w:iCs/>
          <w:color w:val="1F3864" w:themeColor="accent1" w:themeShade="80"/>
          <w:spacing w:val="2"/>
        </w:rPr>
      </w:pPr>
    </w:p>
    <w:p w14:paraId="16AC06EA" w14:textId="6EC8C56E" w:rsidR="00376E88" w:rsidRDefault="000F08F8" w:rsidP="00FC4E2E">
      <w:pPr>
        <w:ind w:left="709"/>
        <w:jc w:val="both"/>
        <w:rPr>
          <w:rFonts w:ascii="Verdana" w:eastAsia="Verdana" w:hAnsi="Verdana" w:cs="Verdana"/>
          <w:i/>
          <w:iCs/>
          <w:color w:val="1F3864" w:themeColor="accent1" w:themeShade="80"/>
          <w:spacing w:val="2"/>
        </w:rPr>
      </w:pPr>
      <w:r>
        <w:rPr>
          <w:rFonts w:ascii="Verdana" w:eastAsia="Verdana" w:hAnsi="Verdana" w:cs="Verdana"/>
          <w:i/>
          <w:iCs/>
          <w:color w:val="1F3864" w:themeColor="accent1" w:themeShade="80"/>
          <w:spacing w:val="2"/>
        </w:rPr>
        <w:t>E</w:t>
      </w:r>
      <w:r w:rsidR="00B46178">
        <w:rPr>
          <w:rFonts w:ascii="Verdana" w:eastAsia="Verdana" w:hAnsi="Verdana" w:cs="Verdana"/>
          <w:i/>
          <w:iCs/>
          <w:color w:val="1F3864" w:themeColor="accent1" w:themeShade="80"/>
          <w:spacing w:val="2"/>
        </w:rPr>
        <w:t xml:space="preserve">ntendemos que </w:t>
      </w:r>
      <w:r>
        <w:rPr>
          <w:rFonts w:ascii="Verdana" w:eastAsia="Verdana" w:hAnsi="Verdana" w:cs="Verdana"/>
          <w:i/>
          <w:iCs/>
          <w:color w:val="1F3864" w:themeColor="accent1" w:themeShade="80"/>
          <w:spacing w:val="2"/>
        </w:rPr>
        <w:t>con el actual requisito de</w:t>
      </w:r>
      <w:r w:rsidR="00B46178">
        <w:rPr>
          <w:rFonts w:ascii="Verdana" w:eastAsia="Verdana" w:hAnsi="Verdana" w:cs="Verdana"/>
          <w:i/>
          <w:iCs/>
          <w:color w:val="1F3864" w:themeColor="accent1" w:themeShade="80"/>
          <w:spacing w:val="2"/>
        </w:rPr>
        <w:t xml:space="preserve"> considerar el </w:t>
      </w:r>
      <w:r>
        <w:rPr>
          <w:rFonts w:ascii="Verdana" w:eastAsia="Verdana" w:hAnsi="Verdana" w:cs="Verdana"/>
          <w:i/>
          <w:iCs/>
          <w:color w:val="1F3864" w:themeColor="accent1" w:themeShade="80"/>
          <w:spacing w:val="2"/>
        </w:rPr>
        <w:t>A</w:t>
      </w:r>
      <w:r w:rsidR="00B46178">
        <w:rPr>
          <w:rFonts w:ascii="Verdana" w:eastAsia="Verdana" w:hAnsi="Verdana" w:cs="Verdana"/>
          <w:i/>
          <w:iCs/>
          <w:color w:val="1F3864" w:themeColor="accent1" w:themeShade="80"/>
          <w:spacing w:val="2"/>
        </w:rPr>
        <w:t xml:space="preserve">lcance 3 </w:t>
      </w:r>
      <w:r>
        <w:rPr>
          <w:rFonts w:ascii="Verdana" w:eastAsia="Verdana" w:hAnsi="Verdana" w:cs="Verdana"/>
          <w:i/>
          <w:iCs/>
          <w:color w:val="1F3864" w:themeColor="accent1" w:themeShade="80"/>
          <w:spacing w:val="2"/>
        </w:rPr>
        <w:t>cuando éste supera en</w:t>
      </w:r>
      <w:r w:rsidR="00B46178">
        <w:rPr>
          <w:rFonts w:ascii="Verdana" w:eastAsia="Verdana" w:hAnsi="Verdana" w:cs="Verdana"/>
          <w:i/>
          <w:iCs/>
          <w:color w:val="1F3864" w:themeColor="accent1" w:themeShade="80"/>
          <w:spacing w:val="2"/>
        </w:rPr>
        <w:t xml:space="preserve"> m</w:t>
      </w:r>
      <w:r>
        <w:rPr>
          <w:rFonts w:ascii="Verdana" w:eastAsia="Verdana" w:hAnsi="Verdana" w:cs="Verdana"/>
          <w:i/>
          <w:iCs/>
          <w:color w:val="1F3864" w:themeColor="accent1" w:themeShade="80"/>
          <w:spacing w:val="2"/>
        </w:rPr>
        <w:t>á</w:t>
      </w:r>
      <w:r w:rsidR="00B46178">
        <w:rPr>
          <w:rFonts w:ascii="Verdana" w:eastAsia="Verdana" w:hAnsi="Verdana" w:cs="Verdana"/>
          <w:i/>
          <w:iCs/>
          <w:color w:val="1F3864" w:themeColor="accent1" w:themeShade="80"/>
          <w:spacing w:val="2"/>
        </w:rPr>
        <w:t>s de 40% de las emisiones totales</w:t>
      </w:r>
      <w:r w:rsidR="00476FBD">
        <w:rPr>
          <w:rFonts w:ascii="Verdana" w:eastAsia="Verdana" w:hAnsi="Verdana" w:cs="Verdana"/>
          <w:i/>
          <w:iCs/>
          <w:color w:val="1F3864" w:themeColor="accent1" w:themeShade="80"/>
          <w:spacing w:val="2"/>
        </w:rPr>
        <w:t>,</w:t>
      </w:r>
      <w:r w:rsidR="00B46178">
        <w:rPr>
          <w:rFonts w:ascii="Verdana" w:eastAsia="Verdana" w:hAnsi="Verdana" w:cs="Verdana"/>
          <w:i/>
          <w:iCs/>
          <w:color w:val="1F3864" w:themeColor="accent1" w:themeShade="80"/>
          <w:spacing w:val="2"/>
        </w:rPr>
        <w:t xml:space="preserve"> </w:t>
      </w:r>
      <w:r>
        <w:rPr>
          <w:rFonts w:ascii="Verdana" w:eastAsia="Verdana" w:hAnsi="Verdana" w:cs="Verdana"/>
          <w:i/>
          <w:iCs/>
          <w:color w:val="1F3864" w:themeColor="accent1" w:themeShade="80"/>
          <w:spacing w:val="2"/>
        </w:rPr>
        <w:t xml:space="preserve">se estaría cubriendo los casos de </w:t>
      </w:r>
      <w:proofErr w:type="spellStart"/>
      <w:r>
        <w:rPr>
          <w:rFonts w:ascii="Verdana" w:eastAsia="Verdana" w:hAnsi="Verdana" w:cs="Verdana"/>
          <w:i/>
          <w:iCs/>
          <w:color w:val="1F3864" w:themeColor="accent1" w:themeShade="80"/>
          <w:spacing w:val="2"/>
        </w:rPr>
        <w:t>clinker</w:t>
      </w:r>
      <w:proofErr w:type="spellEnd"/>
      <w:r>
        <w:rPr>
          <w:rFonts w:ascii="Verdana" w:eastAsia="Verdana" w:hAnsi="Verdana" w:cs="Verdana"/>
          <w:i/>
          <w:iCs/>
          <w:color w:val="1F3864" w:themeColor="accent1" w:themeShade="80"/>
          <w:spacing w:val="2"/>
        </w:rPr>
        <w:t xml:space="preserve"> y </w:t>
      </w:r>
      <w:proofErr w:type="gramStart"/>
      <w:r>
        <w:rPr>
          <w:rFonts w:ascii="Verdana" w:eastAsia="Verdana" w:hAnsi="Verdana" w:cs="Verdana"/>
          <w:i/>
          <w:iCs/>
          <w:color w:val="1F3864" w:themeColor="accent1" w:themeShade="80"/>
          <w:spacing w:val="2"/>
        </w:rPr>
        <w:t>cemento importados</w:t>
      </w:r>
      <w:proofErr w:type="gramEnd"/>
      <w:r>
        <w:rPr>
          <w:rFonts w:ascii="Verdana" w:eastAsia="Verdana" w:hAnsi="Verdana" w:cs="Verdana"/>
          <w:i/>
          <w:iCs/>
          <w:color w:val="1F3864" w:themeColor="accent1" w:themeShade="80"/>
          <w:spacing w:val="2"/>
        </w:rPr>
        <w:t xml:space="preserve">, por lo cual se podrá determinar la fuga de carbono producida por este tipo de importaciones. En este mismo sentido, se debiera también considerar los efectos del transporte naviero cuando el </w:t>
      </w:r>
      <w:proofErr w:type="spellStart"/>
      <w:r>
        <w:rPr>
          <w:rFonts w:ascii="Verdana" w:eastAsia="Verdana" w:hAnsi="Verdana" w:cs="Verdana"/>
          <w:i/>
          <w:iCs/>
          <w:color w:val="1F3864" w:themeColor="accent1" w:themeShade="80"/>
          <w:spacing w:val="2"/>
        </w:rPr>
        <w:t>clinker</w:t>
      </w:r>
      <w:proofErr w:type="spellEnd"/>
      <w:r>
        <w:rPr>
          <w:rFonts w:ascii="Verdana" w:eastAsia="Verdana" w:hAnsi="Verdana" w:cs="Verdana"/>
          <w:i/>
          <w:iCs/>
          <w:color w:val="1F3864" w:themeColor="accent1" w:themeShade="80"/>
          <w:spacing w:val="2"/>
        </w:rPr>
        <w:t xml:space="preserve"> y/o cemento provienen de regiones distantes, tales como Asia. De acuerdo a la versión 2021 </w:t>
      </w:r>
      <w:r w:rsidR="00476FBD">
        <w:rPr>
          <w:rFonts w:ascii="Verdana" w:eastAsia="Verdana" w:hAnsi="Verdana" w:cs="Verdana"/>
          <w:i/>
          <w:iCs/>
          <w:color w:val="1F3864" w:themeColor="accent1" w:themeShade="80"/>
          <w:spacing w:val="2"/>
        </w:rPr>
        <w:t>del paper FICEM sobre instrumentos de precio al carbono en la industria del cemento, el transporte de clínker desde Asia a las costas del Pacífico en América Latina, incorpora entre un 12 a 18% de emisiones con respecto a las emisiones totales del clínker.</w:t>
      </w:r>
    </w:p>
    <w:p w14:paraId="31CD412C" w14:textId="77777777" w:rsidR="00B46178" w:rsidRDefault="00B46178" w:rsidP="00FC4E2E">
      <w:pPr>
        <w:ind w:left="709"/>
        <w:jc w:val="both"/>
        <w:rPr>
          <w:rFonts w:ascii="Verdana" w:eastAsia="Verdana" w:hAnsi="Verdana" w:cs="Verdana"/>
          <w:i/>
          <w:iCs/>
          <w:color w:val="1F3864" w:themeColor="accent1" w:themeShade="80"/>
          <w:spacing w:val="2"/>
        </w:rPr>
      </w:pPr>
    </w:p>
    <w:p w14:paraId="76CEF3BE" w14:textId="77777777" w:rsidR="00B46178" w:rsidRDefault="00B46178" w:rsidP="00FC4E2E">
      <w:pPr>
        <w:ind w:left="709"/>
        <w:jc w:val="both"/>
        <w:rPr>
          <w:rFonts w:ascii="Verdana" w:eastAsia="Verdana" w:hAnsi="Verdana" w:cs="Verdana"/>
          <w:i/>
          <w:iCs/>
          <w:color w:val="1F3864" w:themeColor="accent1" w:themeShade="80"/>
          <w:spacing w:val="2"/>
        </w:rPr>
      </w:pPr>
    </w:p>
    <w:p w14:paraId="6091F315" w14:textId="77777777" w:rsidR="00376E88" w:rsidRDefault="00376E88" w:rsidP="00FC4E2E">
      <w:pPr>
        <w:ind w:left="851" w:hanging="851"/>
        <w:jc w:val="both"/>
        <w:rPr>
          <w:rFonts w:ascii="Verdana" w:eastAsia="Verdana" w:hAnsi="Verdana" w:cs="Verdana"/>
          <w:i/>
          <w:iCs/>
          <w:color w:val="1F3864" w:themeColor="accent1" w:themeShade="80"/>
          <w:spacing w:val="2"/>
        </w:rPr>
      </w:pPr>
    </w:p>
    <w:p w14:paraId="5A274FAF" w14:textId="16D3060F" w:rsidR="00376E88" w:rsidRDefault="00376E88" w:rsidP="00FC4E2E">
      <w:pPr>
        <w:ind w:left="851" w:hanging="851"/>
        <w:jc w:val="both"/>
        <w:rPr>
          <w:rFonts w:ascii="Verdana" w:eastAsia="Verdana" w:hAnsi="Verdana" w:cs="Verdana"/>
          <w:i/>
          <w:iCs/>
          <w:color w:val="1F3864" w:themeColor="accent1" w:themeShade="80"/>
          <w:spacing w:val="2"/>
        </w:rPr>
      </w:pPr>
    </w:p>
    <w:p w14:paraId="3F99210E" w14:textId="6EA1A63E" w:rsidR="00302E87" w:rsidRDefault="00302E87" w:rsidP="00FC4E2E">
      <w:pPr>
        <w:tabs>
          <w:tab w:val="left" w:pos="630"/>
        </w:tabs>
        <w:rPr>
          <w:rFonts w:ascii="Verdana" w:eastAsia="Verdana" w:hAnsi="Verdana" w:cs="Verdana"/>
          <w:b/>
          <w:color w:val="202124"/>
          <w:sz w:val="24"/>
          <w:szCs w:val="24"/>
        </w:rPr>
      </w:pPr>
      <w:r w:rsidRPr="00302E87">
        <w:rPr>
          <w:rFonts w:ascii="Verdana" w:eastAsia="Verdana" w:hAnsi="Verdana" w:cs="Verdana"/>
          <w:b/>
          <w:color w:val="202124"/>
          <w:sz w:val="24"/>
          <w:szCs w:val="24"/>
        </w:rPr>
        <w:t>Utilizando la herramienta</w:t>
      </w:r>
    </w:p>
    <w:p w14:paraId="4A738146" w14:textId="77777777" w:rsidR="00FC4E2E" w:rsidRPr="00302E87" w:rsidRDefault="00FC4E2E" w:rsidP="00FC4E2E">
      <w:pPr>
        <w:tabs>
          <w:tab w:val="left" w:pos="630"/>
        </w:tabs>
        <w:rPr>
          <w:rFonts w:ascii="Verdana" w:eastAsia="Verdana" w:hAnsi="Verdana" w:cs="Verdana"/>
          <w:b/>
          <w:color w:val="202124"/>
          <w:sz w:val="24"/>
          <w:szCs w:val="24"/>
        </w:rPr>
      </w:pPr>
    </w:p>
    <w:p w14:paraId="7095E44F" w14:textId="651D0D66" w:rsidR="00302E87" w:rsidRDefault="00302E87" w:rsidP="00FC4E2E">
      <w:pPr>
        <w:pStyle w:val="Prrafodelista"/>
        <w:numPr>
          <w:ilvl w:val="0"/>
          <w:numId w:val="7"/>
        </w:numPr>
        <w:spacing w:after="0" w:line="240" w:lineRule="auto"/>
        <w:ind w:left="709" w:hanging="709"/>
        <w:rPr>
          <w:rFonts w:ascii="Verdana" w:eastAsia="Verdana" w:hAnsi="Verdana" w:cs="Verdana"/>
          <w:color w:val="202124"/>
          <w:spacing w:val="2"/>
          <w:sz w:val="24"/>
          <w:szCs w:val="24"/>
          <w:lang w:val="en-US"/>
        </w:rPr>
      </w:pPr>
      <w:r>
        <w:rPr>
          <w:rFonts w:ascii="Verdana" w:eastAsia="Verdana" w:hAnsi="Verdana" w:cs="Verdana"/>
          <w:color w:val="202124"/>
          <w:spacing w:val="2"/>
          <w:sz w:val="24"/>
          <w:szCs w:val="24"/>
          <w:lang w:val="es-CL"/>
        </w:rPr>
        <w:t>¿</w:t>
      </w:r>
      <w:r w:rsidRPr="00302E87">
        <w:rPr>
          <w:rFonts w:ascii="Verdana" w:eastAsia="Verdana" w:hAnsi="Verdana" w:cs="Verdana"/>
          <w:color w:val="202124"/>
          <w:spacing w:val="2"/>
          <w:sz w:val="24"/>
          <w:szCs w:val="24"/>
          <w:lang w:val="es-CL"/>
        </w:rPr>
        <w:t>Ha</w:t>
      </w:r>
      <w:r w:rsidRPr="00302E87">
        <w:rPr>
          <w:rFonts w:ascii="Verdana" w:eastAsia="Verdana" w:hAnsi="Verdana" w:cs="Verdana"/>
          <w:color w:val="202124"/>
          <w:spacing w:val="2"/>
          <w:sz w:val="24"/>
          <w:szCs w:val="24"/>
          <w:lang w:val="es-CL"/>
        </w:rPr>
        <w:t xml:space="preserve"> intentado utiliz</w:t>
      </w:r>
      <w:r>
        <w:rPr>
          <w:rFonts w:ascii="Verdana" w:eastAsia="Verdana" w:hAnsi="Verdana" w:cs="Verdana"/>
          <w:color w:val="202124"/>
          <w:spacing w:val="2"/>
          <w:sz w:val="24"/>
          <w:szCs w:val="24"/>
          <w:lang w:val="es-CL"/>
        </w:rPr>
        <w:t>a</w:t>
      </w:r>
      <w:r w:rsidRPr="00302E87">
        <w:rPr>
          <w:rFonts w:ascii="Verdana" w:eastAsia="Verdana" w:hAnsi="Verdana" w:cs="Verdana"/>
          <w:color w:val="202124"/>
          <w:spacing w:val="2"/>
          <w:sz w:val="24"/>
          <w:szCs w:val="24"/>
          <w:lang w:val="es-CL"/>
        </w:rPr>
        <w:t xml:space="preserve">r la herramienta </w:t>
      </w:r>
      <w:r>
        <w:rPr>
          <w:rFonts w:ascii="Verdana" w:eastAsia="Verdana" w:hAnsi="Verdana" w:cs="Verdana"/>
          <w:color w:val="202124"/>
          <w:spacing w:val="2"/>
          <w:sz w:val="24"/>
          <w:szCs w:val="24"/>
          <w:lang w:val="es-CL"/>
        </w:rPr>
        <w:t xml:space="preserve">en </w:t>
      </w:r>
      <w:r w:rsidRPr="00302E87">
        <w:rPr>
          <w:rFonts w:ascii="Verdana" w:eastAsia="Verdana" w:hAnsi="Verdana" w:cs="Verdana"/>
          <w:color w:val="202124"/>
          <w:spacing w:val="2"/>
          <w:sz w:val="24"/>
          <w:szCs w:val="24"/>
          <w:lang w:val="es-CL"/>
        </w:rPr>
        <w:t xml:space="preserve">Excel </w:t>
      </w:r>
      <w:r>
        <w:rPr>
          <w:rFonts w:ascii="Verdana" w:eastAsia="Verdana" w:hAnsi="Verdana" w:cs="Verdana"/>
          <w:color w:val="202124"/>
          <w:spacing w:val="2"/>
          <w:sz w:val="24"/>
          <w:szCs w:val="24"/>
          <w:lang w:val="es-CL"/>
        </w:rPr>
        <w:t xml:space="preserve">para establecer las metas para el </w:t>
      </w:r>
      <w:r w:rsidRPr="00302E87">
        <w:rPr>
          <w:rFonts w:ascii="Verdana" w:eastAsia="Verdana" w:hAnsi="Verdana" w:cs="Verdana"/>
          <w:color w:val="202124"/>
          <w:spacing w:val="2"/>
          <w:sz w:val="24"/>
          <w:szCs w:val="24"/>
          <w:lang w:val="es-CL"/>
        </w:rPr>
        <w:t xml:space="preserve">cemento? </w:t>
      </w:r>
      <w:r w:rsidRPr="64387CA0">
        <w:rPr>
          <w:rFonts w:ascii="Verdana" w:eastAsia="Verdana" w:hAnsi="Verdana" w:cs="Verdana"/>
          <w:color w:val="FF0000"/>
          <w:spacing w:val="2"/>
          <w:sz w:val="24"/>
          <w:szCs w:val="24"/>
          <w:lang w:val="en-US"/>
        </w:rPr>
        <w:t>*</w:t>
      </w:r>
    </w:p>
    <w:p w14:paraId="41649CD1" w14:textId="0709646B" w:rsidR="00302E87" w:rsidRPr="00D37B11" w:rsidRDefault="00D37B11" w:rsidP="00D37B11">
      <w:pPr>
        <w:ind w:left="709"/>
        <w:rPr>
          <w:rFonts w:ascii="Verdana" w:eastAsia="Verdana" w:hAnsi="Verdana" w:cs="Verdana"/>
          <w:color w:val="202124"/>
          <w:spacing w:val="2"/>
          <w:sz w:val="24"/>
          <w:szCs w:val="24"/>
          <w:lang w:val="en-US"/>
        </w:rPr>
      </w:pPr>
      <w:r w:rsidRPr="00D37B11">
        <w:rPr>
          <w:rFonts w:ascii="Verdana" w:eastAsia="Verdana" w:hAnsi="Verdana" w:cs="Verdana"/>
          <w:strike/>
          <w:color w:val="202124"/>
          <w:spacing w:val="2"/>
          <w:sz w:val="24"/>
          <w:szCs w:val="24"/>
          <w:lang w:val="en-US"/>
        </w:rPr>
        <w:t>a.</w:t>
      </w:r>
      <w:r>
        <w:rPr>
          <w:rFonts w:ascii="Verdana" w:eastAsia="Verdana" w:hAnsi="Verdana" w:cs="Verdana"/>
          <w:color w:val="202124"/>
          <w:spacing w:val="2"/>
          <w:sz w:val="24"/>
          <w:szCs w:val="24"/>
          <w:lang w:val="en-US"/>
        </w:rPr>
        <w:t xml:space="preserve"> </w:t>
      </w:r>
      <w:r w:rsidR="00302E87" w:rsidRPr="00D37B11">
        <w:rPr>
          <w:rFonts w:ascii="Verdana" w:eastAsia="Verdana" w:hAnsi="Verdana" w:cs="Verdana"/>
          <w:color w:val="202124"/>
          <w:spacing w:val="2"/>
          <w:sz w:val="24"/>
          <w:szCs w:val="24"/>
          <w:highlight w:val="yellow"/>
          <w:lang w:val="en-US"/>
        </w:rPr>
        <w:t>Si</w:t>
      </w:r>
    </w:p>
    <w:p w14:paraId="4BE0C9FA" w14:textId="4A588D6B" w:rsidR="00302E87" w:rsidRPr="00D37B11" w:rsidRDefault="00D37B11" w:rsidP="00D37B11">
      <w:pPr>
        <w:ind w:left="709"/>
        <w:rPr>
          <w:rFonts w:ascii="Verdana" w:eastAsia="Verdana" w:hAnsi="Verdana" w:cs="Verdana"/>
          <w:color w:val="202124"/>
          <w:spacing w:val="2"/>
          <w:sz w:val="24"/>
          <w:szCs w:val="24"/>
          <w:lang w:val="en-US"/>
        </w:rPr>
      </w:pPr>
      <w:r>
        <w:rPr>
          <w:rFonts w:ascii="Verdana" w:eastAsia="Verdana" w:hAnsi="Verdana" w:cs="Verdana"/>
          <w:color w:val="202124"/>
          <w:spacing w:val="2"/>
          <w:sz w:val="24"/>
          <w:szCs w:val="24"/>
          <w:lang w:val="en-US"/>
        </w:rPr>
        <w:t xml:space="preserve">b. </w:t>
      </w:r>
      <w:r w:rsidR="00302E87" w:rsidRPr="00D37B11">
        <w:rPr>
          <w:rFonts w:ascii="Verdana" w:eastAsia="Verdana" w:hAnsi="Verdana" w:cs="Verdana"/>
          <w:color w:val="202124"/>
          <w:spacing w:val="2"/>
          <w:sz w:val="24"/>
          <w:szCs w:val="24"/>
          <w:lang w:val="en-US"/>
        </w:rPr>
        <w:t>No</w:t>
      </w:r>
    </w:p>
    <w:p w14:paraId="09B163AD" w14:textId="77777777" w:rsidR="00302E87" w:rsidRDefault="00302E87" w:rsidP="00FC4E2E">
      <w:pPr>
        <w:tabs>
          <w:tab w:val="left" w:pos="630"/>
        </w:tabs>
        <w:ind w:left="720"/>
        <w:rPr>
          <w:rFonts w:ascii="Verdana" w:eastAsia="Verdana" w:hAnsi="Verdana" w:cs="Verdana"/>
          <w:color w:val="202124"/>
          <w:sz w:val="24"/>
          <w:szCs w:val="24"/>
          <w:lang w:val="en-US"/>
        </w:rPr>
      </w:pPr>
    </w:p>
    <w:p w14:paraId="75498DE1" w14:textId="519D5BED" w:rsidR="00302E87" w:rsidRPr="00302E87" w:rsidRDefault="00302E87" w:rsidP="00FC4E2E">
      <w:pPr>
        <w:pStyle w:val="Prrafodelista"/>
        <w:numPr>
          <w:ilvl w:val="0"/>
          <w:numId w:val="7"/>
        </w:numPr>
        <w:spacing w:after="0" w:line="240" w:lineRule="auto"/>
        <w:ind w:left="709" w:hanging="709"/>
        <w:rPr>
          <w:rFonts w:ascii="Verdana" w:eastAsia="Verdana" w:hAnsi="Verdana" w:cs="Verdana"/>
          <w:color w:val="202124"/>
          <w:spacing w:val="2"/>
          <w:sz w:val="24"/>
          <w:szCs w:val="24"/>
          <w:lang w:val="es-CL"/>
        </w:rPr>
      </w:pPr>
      <w:r w:rsidRPr="00302E87">
        <w:rPr>
          <w:rFonts w:ascii="Verdana" w:eastAsia="Verdana" w:hAnsi="Verdana" w:cs="Verdana"/>
          <w:color w:val="202124"/>
          <w:spacing w:val="2"/>
          <w:sz w:val="24"/>
          <w:szCs w:val="24"/>
          <w:lang w:val="es-CL"/>
        </w:rPr>
        <w:t xml:space="preserve">¿Las </w:t>
      </w:r>
      <w:r w:rsidRPr="00302E87">
        <w:rPr>
          <w:rFonts w:ascii="Verdana" w:eastAsia="Verdana" w:hAnsi="Verdana" w:cs="Verdana"/>
          <w:color w:val="202124"/>
          <w:spacing w:val="2"/>
          <w:sz w:val="24"/>
          <w:szCs w:val="24"/>
          <w:lang w:val="es-CL"/>
        </w:rPr>
        <w:t>instruc</w:t>
      </w:r>
      <w:r w:rsidRPr="00302E87">
        <w:rPr>
          <w:rFonts w:ascii="Verdana" w:eastAsia="Verdana" w:hAnsi="Verdana" w:cs="Verdana"/>
          <w:color w:val="202124"/>
          <w:spacing w:val="2"/>
          <w:sz w:val="24"/>
          <w:szCs w:val="24"/>
          <w:lang w:val="es-CL"/>
        </w:rPr>
        <w:t>c</w:t>
      </w:r>
      <w:r w:rsidRPr="00302E87">
        <w:rPr>
          <w:rFonts w:ascii="Verdana" w:eastAsia="Verdana" w:hAnsi="Verdana" w:cs="Verdana"/>
          <w:color w:val="202124"/>
          <w:spacing w:val="2"/>
          <w:sz w:val="24"/>
          <w:szCs w:val="24"/>
          <w:lang w:val="es-CL"/>
        </w:rPr>
        <w:t>ion</w:t>
      </w:r>
      <w:r w:rsidRPr="00302E87">
        <w:rPr>
          <w:rFonts w:ascii="Verdana" w:eastAsia="Verdana" w:hAnsi="Verdana" w:cs="Verdana"/>
          <w:color w:val="202124"/>
          <w:spacing w:val="2"/>
          <w:sz w:val="24"/>
          <w:szCs w:val="24"/>
          <w:lang w:val="es-CL"/>
        </w:rPr>
        <w:t>e</w:t>
      </w:r>
      <w:r w:rsidRPr="00302E87">
        <w:rPr>
          <w:rFonts w:ascii="Verdana" w:eastAsia="Verdana" w:hAnsi="Verdana" w:cs="Verdana"/>
          <w:color w:val="202124"/>
          <w:spacing w:val="2"/>
          <w:sz w:val="24"/>
          <w:szCs w:val="24"/>
          <w:lang w:val="es-CL"/>
        </w:rPr>
        <w:t xml:space="preserve">s </w:t>
      </w:r>
      <w:r w:rsidRPr="00302E87">
        <w:rPr>
          <w:rFonts w:ascii="Verdana" w:eastAsia="Verdana" w:hAnsi="Verdana" w:cs="Verdana"/>
          <w:color w:val="202124"/>
          <w:spacing w:val="2"/>
          <w:sz w:val="24"/>
          <w:szCs w:val="24"/>
          <w:lang w:val="es-CL"/>
        </w:rPr>
        <w:t xml:space="preserve">en la herramienta son fáciles de entender y </w:t>
      </w:r>
      <w:r>
        <w:rPr>
          <w:rFonts w:ascii="Verdana" w:eastAsia="Verdana" w:hAnsi="Verdana" w:cs="Verdana"/>
          <w:color w:val="202124"/>
          <w:spacing w:val="2"/>
          <w:sz w:val="24"/>
          <w:szCs w:val="24"/>
          <w:lang w:val="es-CL"/>
        </w:rPr>
        <w:t>aplicar</w:t>
      </w:r>
      <w:r w:rsidRPr="00302E87">
        <w:rPr>
          <w:rFonts w:ascii="Verdana" w:eastAsia="Verdana" w:hAnsi="Verdana" w:cs="Verdana"/>
          <w:color w:val="202124"/>
          <w:spacing w:val="2"/>
          <w:sz w:val="24"/>
          <w:szCs w:val="24"/>
          <w:lang w:val="es-CL"/>
        </w:rPr>
        <w:t xml:space="preserve">? </w:t>
      </w:r>
      <w:r w:rsidRPr="00302E87">
        <w:rPr>
          <w:rStyle w:val="vnumgf"/>
          <w:rFonts w:ascii="Verdana" w:eastAsia="Verdana" w:hAnsi="Verdana" w:cs="Verdana"/>
          <w:color w:val="D93025"/>
          <w:spacing w:val="2"/>
          <w:sz w:val="24"/>
          <w:szCs w:val="24"/>
          <w:shd w:val="clear" w:color="auto" w:fill="FFFFFF"/>
          <w:lang w:val="es-CL"/>
        </w:rPr>
        <w:t>* (</w:t>
      </w:r>
      <w:r w:rsidRPr="00302E87">
        <w:rPr>
          <w:rStyle w:val="vnumgf"/>
          <w:rFonts w:ascii="Verdana" w:eastAsia="Verdana" w:hAnsi="Verdana" w:cs="Verdana"/>
          <w:color w:val="D93025"/>
          <w:spacing w:val="2"/>
          <w:sz w:val="24"/>
          <w:szCs w:val="24"/>
          <w:shd w:val="clear" w:color="auto" w:fill="FFFFFF"/>
          <w:lang w:val="es-CL"/>
        </w:rPr>
        <w:t>Califique</w:t>
      </w:r>
      <w:r w:rsidRPr="00302E87">
        <w:rPr>
          <w:rStyle w:val="vnumgf"/>
          <w:rFonts w:ascii="Verdana" w:eastAsia="Verdana" w:hAnsi="Verdana" w:cs="Verdana"/>
          <w:color w:val="D93025"/>
          <w:spacing w:val="2"/>
          <w:sz w:val="24"/>
          <w:szCs w:val="24"/>
          <w:shd w:val="clear" w:color="auto" w:fill="FFFFFF"/>
          <w:lang w:val="es-CL"/>
        </w:rPr>
        <w:t xml:space="preserve"> </w:t>
      </w:r>
      <w:r>
        <w:rPr>
          <w:rStyle w:val="vnumgf"/>
          <w:rFonts w:ascii="Verdana" w:eastAsia="Verdana" w:hAnsi="Verdana" w:cs="Verdana"/>
          <w:color w:val="D93025"/>
          <w:spacing w:val="2"/>
          <w:sz w:val="24"/>
          <w:szCs w:val="24"/>
          <w:shd w:val="clear" w:color="auto" w:fill="FFFFFF"/>
          <w:lang w:val="es-CL"/>
        </w:rPr>
        <w:t>de</w:t>
      </w:r>
      <w:r w:rsidRPr="00302E87">
        <w:rPr>
          <w:rStyle w:val="vnumgf"/>
          <w:rFonts w:ascii="Verdana" w:eastAsia="Verdana" w:hAnsi="Verdana" w:cs="Verdana"/>
          <w:color w:val="D93025"/>
          <w:spacing w:val="2"/>
          <w:sz w:val="24"/>
          <w:szCs w:val="24"/>
          <w:shd w:val="clear" w:color="auto" w:fill="FFFFFF"/>
          <w:lang w:val="es-CL"/>
        </w:rPr>
        <w:t xml:space="preserve"> </w:t>
      </w:r>
      <w:r w:rsidRPr="00302E87">
        <w:rPr>
          <w:rStyle w:val="vnumgf"/>
          <w:rFonts w:ascii="Verdana" w:eastAsia="Verdana" w:hAnsi="Verdana" w:cs="Verdana"/>
          <w:color w:val="D93025"/>
          <w:spacing w:val="2"/>
          <w:sz w:val="24"/>
          <w:szCs w:val="24"/>
          <w:shd w:val="clear" w:color="auto" w:fill="FFFFFF"/>
          <w:lang w:val="es-CL"/>
        </w:rPr>
        <w:t xml:space="preserve">1 </w:t>
      </w:r>
      <w:r w:rsidRPr="00302E87">
        <w:rPr>
          <w:rStyle w:val="vnumgf"/>
          <w:rFonts w:ascii="Verdana" w:eastAsia="Verdana" w:hAnsi="Verdana" w:cs="Verdana"/>
          <w:color w:val="D93025"/>
          <w:spacing w:val="2"/>
          <w:sz w:val="24"/>
          <w:szCs w:val="24"/>
          <w:shd w:val="clear" w:color="auto" w:fill="FFFFFF"/>
          <w:lang w:val="es-CL"/>
        </w:rPr>
        <w:t>a</w:t>
      </w:r>
      <w:r w:rsidRPr="00302E87">
        <w:rPr>
          <w:rStyle w:val="vnumgf"/>
          <w:rFonts w:ascii="Verdana" w:eastAsia="Verdana" w:hAnsi="Verdana" w:cs="Verdana"/>
          <w:color w:val="D93025"/>
          <w:spacing w:val="2"/>
          <w:sz w:val="24"/>
          <w:szCs w:val="24"/>
          <w:shd w:val="clear" w:color="auto" w:fill="FFFFFF"/>
          <w:lang w:val="es-CL"/>
        </w:rPr>
        <w:t xml:space="preserve"> 5)</w:t>
      </w:r>
    </w:p>
    <w:p w14:paraId="21D4ED1F" w14:textId="605A8F57" w:rsidR="00302E87" w:rsidRPr="00014391" w:rsidRDefault="00014391" w:rsidP="00014391">
      <w:pPr>
        <w:ind w:left="709"/>
        <w:rPr>
          <w:rFonts w:ascii="Verdana" w:eastAsia="Verdana" w:hAnsi="Verdana" w:cs="Verdana"/>
          <w:color w:val="202124"/>
          <w:spacing w:val="2"/>
          <w:sz w:val="24"/>
          <w:szCs w:val="24"/>
        </w:rPr>
      </w:pPr>
      <w:r w:rsidRPr="00014391">
        <w:rPr>
          <w:rFonts w:ascii="Verdana" w:eastAsia="Verdana" w:hAnsi="Verdana" w:cs="Verdana"/>
          <w:color w:val="202124"/>
          <w:spacing w:val="2"/>
          <w:sz w:val="24"/>
          <w:szCs w:val="24"/>
        </w:rPr>
        <w:t>a.</w:t>
      </w:r>
      <w:r>
        <w:rPr>
          <w:rFonts w:ascii="Verdana" w:eastAsia="Verdana" w:hAnsi="Verdana" w:cs="Verdana"/>
          <w:color w:val="202124"/>
          <w:spacing w:val="2"/>
          <w:sz w:val="24"/>
          <w:szCs w:val="24"/>
        </w:rPr>
        <w:t xml:space="preserve"> </w:t>
      </w:r>
      <w:r w:rsidR="00302E87" w:rsidRPr="00014391">
        <w:rPr>
          <w:rFonts w:ascii="Verdana" w:eastAsia="Verdana" w:hAnsi="Verdana" w:cs="Verdana"/>
          <w:color w:val="202124"/>
          <w:spacing w:val="2"/>
          <w:sz w:val="24"/>
          <w:szCs w:val="24"/>
        </w:rPr>
        <w:t xml:space="preserve">1 </w:t>
      </w:r>
      <w:r w:rsidR="00302E87" w:rsidRPr="00014391">
        <w:rPr>
          <w:rFonts w:ascii="Verdana" w:eastAsia="Verdana" w:hAnsi="Verdana" w:cs="Verdana"/>
          <w:color w:val="202124"/>
          <w:spacing w:val="2"/>
          <w:sz w:val="24"/>
          <w:szCs w:val="24"/>
        </w:rPr>
        <w:t>–</w:t>
      </w:r>
      <w:r w:rsidR="00302E87" w:rsidRPr="00014391">
        <w:rPr>
          <w:rFonts w:ascii="Verdana" w:eastAsia="Verdana" w:hAnsi="Verdana" w:cs="Verdana"/>
          <w:color w:val="202124"/>
          <w:spacing w:val="2"/>
          <w:sz w:val="24"/>
          <w:szCs w:val="24"/>
        </w:rPr>
        <w:t xml:space="preserve"> </w:t>
      </w:r>
      <w:r w:rsidR="00302E87" w:rsidRPr="00014391">
        <w:rPr>
          <w:rFonts w:ascii="Verdana" w:eastAsia="Verdana" w:hAnsi="Verdana" w:cs="Verdana"/>
          <w:color w:val="202124"/>
          <w:spacing w:val="2"/>
          <w:sz w:val="24"/>
          <w:szCs w:val="24"/>
        </w:rPr>
        <w:t>No es fácil para nada de entender ni aplicar</w:t>
      </w:r>
    </w:p>
    <w:p w14:paraId="009985D3" w14:textId="798FAAA1" w:rsidR="00302E87" w:rsidRPr="00014391" w:rsidRDefault="00014391" w:rsidP="00014391">
      <w:pPr>
        <w:pStyle w:val="Prrafodelista"/>
        <w:spacing w:after="0" w:line="240" w:lineRule="auto"/>
        <w:ind w:left="709"/>
        <w:rPr>
          <w:rFonts w:ascii="Verdana" w:eastAsia="Verdana" w:hAnsi="Verdana" w:cs="Verdana"/>
          <w:color w:val="202124"/>
          <w:spacing w:val="2"/>
          <w:sz w:val="24"/>
          <w:szCs w:val="24"/>
          <w:lang w:val="es-CL"/>
        </w:rPr>
      </w:pPr>
      <w:r w:rsidRPr="00014391">
        <w:rPr>
          <w:rFonts w:ascii="Verdana" w:eastAsia="Verdana" w:hAnsi="Verdana" w:cs="Verdana"/>
          <w:color w:val="202124"/>
          <w:spacing w:val="2"/>
          <w:sz w:val="24"/>
          <w:szCs w:val="24"/>
          <w:lang w:val="es-CL"/>
        </w:rPr>
        <w:t xml:space="preserve">b. </w:t>
      </w:r>
      <w:r w:rsidR="00302E87" w:rsidRPr="00014391">
        <w:rPr>
          <w:rFonts w:ascii="Verdana" w:eastAsia="Verdana" w:hAnsi="Verdana" w:cs="Verdana"/>
          <w:color w:val="202124"/>
          <w:spacing w:val="2"/>
          <w:sz w:val="24"/>
          <w:szCs w:val="24"/>
          <w:lang w:val="es-CL"/>
        </w:rPr>
        <w:t>2</w:t>
      </w:r>
    </w:p>
    <w:p w14:paraId="1CAF8EAD" w14:textId="7FF39C29" w:rsidR="00302E87" w:rsidRPr="00014391" w:rsidRDefault="00014391" w:rsidP="00014391">
      <w:pPr>
        <w:pStyle w:val="Prrafodelista"/>
        <w:spacing w:after="0" w:line="240" w:lineRule="auto"/>
        <w:ind w:left="709"/>
        <w:rPr>
          <w:rFonts w:ascii="Verdana" w:eastAsia="Verdana" w:hAnsi="Verdana" w:cs="Verdana"/>
          <w:color w:val="202124"/>
          <w:spacing w:val="2"/>
          <w:sz w:val="24"/>
          <w:szCs w:val="24"/>
          <w:lang w:val="es-CL"/>
        </w:rPr>
      </w:pPr>
      <w:r w:rsidRPr="00014391">
        <w:rPr>
          <w:rFonts w:ascii="Verdana" w:eastAsia="Verdana" w:hAnsi="Verdana" w:cs="Verdana"/>
          <w:color w:val="202124"/>
          <w:spacing w:val="2"/>
          <w:sz w:val="24"/>
          <w:szCs w:val="24"/>
          <w:lang w:val="es-CL"/>
        </w:rPr>
        <w:t xml:space="preserve">c. </w:t>
      </w:r>
      <w:r w:rsidR="00302E87" w:rsidRPr="00014391">
        <w:rPr>
          <w:rFonts w:ascii="Verdana" w:eastAsia="Verdana" w:hAnsi="Verdana" w:cs="Verdana"/>
          <w:color w:val="202124"/>
          <w:spacing w:val="2"/>
          <w:sz w:val="24"/>
          <w:szCs w:val="24"/>
          <w:lang w:val="es-CL"/>
        </w:rPr>
        <w:t>3</w:t>
      </w:r>
    </w:p>
    <w:p w14:paraId="16013DF8" w14:textId="7E2F43F4" w:rsidR="00302E87" w:rsidRPr="00014391" w:rsidRDefault="00014391" w:rsidP="00014391">
      <w:pPr>
        <w:pStyle w:val="Prrafodelista"/>
        <w:spacing w:after="0" w:line="240" w:lineRule="auto"/>
        <w:ind w:left="709"/>
        <w:rPr>
          <w:rFonts w:ascii="Verdana" w:eastAsia="Verdana" w:hAnsi="Verdana" w:cs="Verdana"/>
          <w:color w:val="202124"/>
          <w:spacing w:val="2"/>
          <w:sz w:val="24"/>
          <w:szCs w:val="24"/>
          <w:lang w:val="es-CL"/>
        </w:rPr>
      </w:pPr>
      <w:r w:rsidRPr="00014391">
        <w:rPr>
          <w:rFonts w:ascii="Verdana" w:eastAsia="Verdana" w:hAnsi="Verdana" w:cs="Verdana"/>
          <w:strike/>
          <w:color w:val="202124"/>
          <w:spacing w:val="2"/>
          <w:sz w:val="24"/>
          <w:szCs w:val="24"/>
          <w:lang w:val="es-CL"/>
        </w:rPr>
        <w:t>d.</w:t>
      </w:r>
      <w:r w:rsidRPr="00014391">
        <w:rPr>
          <w:rFonts w:ascii="Verdana" w:eastAsia="Verdana" w:hAnsi="Verdana" w:cs="Verdana"/>
          <w:color w:val="202124"/>
          <w:spacing w:val="2"/>
          <w:sz w:val="24"/>
          <w:szCs w:val="24"/>
          <w:lang w:val="es-CL"/>
        </w:rPr>
        <w:t xml:space="preserve"> </w:t>
      </w:r>
      <w:r w:rsidR="00302E87" w:rsidRPr="00014391">
        <w:rPr>
          <w:rFonts w:ascii="Verdana" w:eastAsia="Verdana" w:hAnsi="Verdana" w:cs="Verdana"/>
          <w:color w:val="202124"/>
          <w:spacing w:val="2"/>
          <w:sz w:val="24"/>
          <w:szCs w:val="24"/>
          <w:highlight w:val="yellow"/>
          <w:lang w:val="es-CL"/>
        </w:rPr>
        <w:t>4</w:t>
      </w:r>
    </w:p>
    <w:p w14:paraId="0D741A7D" w14:textId="77777777" w:rsidR="00833CFC" w:rsidRDefault="00014391" w:rsidP="00833CFC">
      <w:pPr>
        <w:pStyle w:val="Prrafodelista"/>
        <w:spacing w:after="0" w:line="240" w:lineRule="auto"/>
        <w:ind w:left="709"/>
        <w:rPr>
          <w:rFonts w:ascii="Verdana" w:eastAsia="Verdana" w:hAnsi="Verdana" w:cs="Verdana"/>
          <w:color w:val="202124"/>
          <w:spacing w:val="2"/>
          <w:sz w:val="24"/>
          <w:szCs w:val="24"/>
          <w:lang w:val="es-CL"/>
        </w:rPr>
      </w:pPr>
      <w:r>
        <w:rPr>
          <w:rFonts w:ascii="Verdana" w:eastAsia="Verdana" w:hAnsi="Verdana" w:cs="Verdana"/>
          <w:color w:val="202124"/>
          <w:spacing w:val="2"/>
          <w:sz w:val="24"/>
          <w:szCs w:val="24"/>
          <w:lang w:val="es-CL"/>
        </w:rPr>
        <w:t xml:space="preserve">e. </w:t>
      </w:r>
      <w:r w:rsidR="00302E87" w:rsidRPr="00D37B11">
        <w:rPr>
          <w:rFonts w:ascii="Verdana" w:eastAsia="Verdana" w:hAnsi="Verdana" w:cs="Verdana"/>
          <w:color w:val="202124"/>
          <w:spacing w:val="2"/>
          <w:sz w:val="24"/>
          <w:szCs w:val="24"/>
          <w:lang w:val="es-CL"/>
        </w:rPr>
        <w:t xml:space="preserve">5 </w:t>
      </w:r>
      <w:r w:rsidR="00302E87" w:rsidRPr="00D37B11">
        <w:rPr>
          <w:rFonts w:ascii="Verdana" w:eastAsia="Verdana" w:hAnsi="Verdana" w:cs="Verdana"/>
          <w:color w:val="202124"/>
          <w:spacing w:val="2"/>
          <w:sz w:val="24"/>
          <w:szCs w:val="24"/>
          <w:lang w:val="es-CL"/>
        </w:rPr>
        <w:t>–</w:t>
      </w:r>
      <w:r w:rsidR="00302E87" w:rsidRPr="00D37B11">
        <w:rPr>
          <w:rFonts w:ascii="Verdana" w:eastAsia="Verdana" w:hAnsi="Verdana" w:cs="Verdana"/>
          <w:color w:val="202124"/>
          <w:spacing w:val="2"/>
          <w:sz w:val="24"/>
          <w:szCs w:val="24"/>
          <w:lang w:val="es-CL"/>
        </w:rPr>
        <w:t xml:space="preserve"> </w:t>
      </w:r>
      <w:r w:rsidR="00302E87" w:rsidRPr="00D37B11">
        <w:rPr>
          <w:rFonts w:ascii="Verdana" w:eastAsia="Verdana" w:hAnsi="Verdana" w:cs="Verdana"/>
          <w:color w:val="202124"/>
          <w:spacing w:val="2"/>
          <w:sz w:val="24"/>
          <w:szCs w:val="24"/>
          <w:lang w:val="es-CL"/>
        </w:rPr>
        <w:t>Muy fácil de entender y aplicar</w:t>
      </w:r>
    </w:p>
    <w:p w14:paraId="4C0364C0" w14:textId="77777777" w:rsidR="00833CFC" w:rsidRDefault="00833CFC" w:rsidP="00833CFC">
      <w:pPr>
        <w:pStyle w:val="Prrafodelista"/>
        <w:spacing w:after="0" w:line="240" w:lineRule="auto"/>
        <w:ind w:left="709"/>
        <w:rPr>
          <w:rFonts w:ascii="Verdana" w:eastAsia="Verdana" w:hAnsi="Verdana" w:cs="Verdana"/>
          <w:color w:val="202124"/>
          <w:spacing w:val="2"/>
          <w:sz w:val="24"/>
          <w:szCs w:val="24"/>
          <w:lang w:val="es-CL"/>
        </w:rPr>
      </w:pPr>
    </w:p>
    <w:p w14:paraId="2E3A6BBF" w14:textId="77777777" w:rsidR="00833CFC" w:rsidRPr="00833CFC" w:rsidRDefault="00302E87" w:rsidP="00833CFC">
      <w:pPr>
        <w:pStyle w:val="Prrafodelista"/>
        <w:numPr>
          <w:ilvl w:val="0"/>
          <w:numId w:val="7"/>
        </w:numPr>
        <w:spacing w:after="0" w:line="240" w:lineRule="auto"/>
        <w:ind w:left="709" w:hanging="709"/>
        <w:rPr>
          <w:rFonts w:ascii="Verdana" w:eastAsia="Verdana" w:hAnsi="Verdana" w:cs="Verdana"/>
          <w:color w:val="202124"/>
          <w:sz w:val="24"/>
          <w:szCs w:val="24"/>
          <w:lang w:val="es-CL"/>
        </w:rPr>
      </w:pPr>
      <w:r w:rsidRPr="00833CFC">
        <w:rPr>
          <w:rFonts w:ascii="Verdana" w:eastAsia="Verdana" w:hAnsi="Verdana" w:cs="Verdana"/>
          <w:color w:val="202124"/>
          <w:spacing w:val="2"/>
          <w:sz w:val="24"/>
          <w:szCs w:val="24"/>
          <w:lang w:val="es-CL"/>
        </w:rPr>
        <w:t xml:space="preserve">Si Usted cree </w:t>
      </w:r>
      <w:r w:rsidR="00E60811" w:rsidRPr="00833CFC">
        <w:rPr>
          <w:rFonts w:ascii="Verdana" w:eastAsia="Verdana" w:hAnsi="Verdana" w:cs="Verdana"/>
          <w:color w:val="202124"/>
          <w:spacing w:val="2"/>
          <w:sz w:val="24"/>
          <w:szCs w:val="24"/>
          <w:lang w:val="es-CL"/>
        </w:rPr>
        <w:t>que lo anterior no es fácil ni de en tender n</w:t>
      </w:r>
      <w:r w:rsidR="00014391" w:rsidRPr="00833CFC">
        <w:rPr>
          <w:rFonts w:ascii="Verdana" w:eastAsia="Verdana" w:hAnsi="Verdana" w:cs="Verdana"/>
          <w:color w:val="202124"/>
          <w:spacing w:val="2"/>
          <w:sz w:val="24"/>
          <w:szCs w:val="24"/>
          <w:lang w:val="es-CL"/>
        </w:rPr>
        <w:t>i</w:t>
      </w:r>
      <w:r w:rsidR="00E60811" w:rsidRPr="00833CFC">
        <w:rPr>
          <w:rFonts w:ascii="Verdana" w:eastAsia="Verdana" w:hAnsi="Verdana" w:cs="Verdana"/>
          <w:color w:val="202124"/>
          <w:spacing w:val="2"/>
          <w:sz w:val="24"/>
          <w:szCs w:val="24"/>
          <w:lang w:val="es-CL"/>
        </w:rPr>
        <w:t xml:space="preserve"> aplicar, ¿</w:t>
      </w:r>
      <w:proofErr w:type="spellStart"/>
      <w:r w:rsidR="00E60811" w:rsidRPr="00833CFC">
        <w:rPr>
          <w:rFonts w:ascii="Verdana" w:eastAsia="Verdana" w:hAnsi="Verdana" w:cs="Verdana"/>
          <w:color w:val="202124"/>
          <w:spacing w:val="2"/>
          <w:sz w:val="24"/>
          <w:szCs w:val="24"/>
          <w:lang w:val="es-CL"/>
        </w:rPr>
        <w:t>porqué</w:t>
      </w:r>
      <w:proofErr w:type="spellEnd"/>
      <w:r w:rsidR="00E60811" w:rsidRPr="00833CFC">
        <w:rPr>
          <w:rFonts w:ascii="Verdana" w:eastAsia="Verdana" w:hAnsi="Verdana" w:cs="Verdana"/>
          <w:color w:val="202124"/>
          <w:spacing w:val="2"/>
          <w:sz w:val="24"/>
          <w:szCs w:val="24"/>
          <w:lang w:val="es-CL"/>
        </w:rPr>
        <w:t xml:space="preserve"> lo considera así? </w:t>
      </w:r>
      <w:r w:rsidRPr="00833CFC">
        <w:rPr>
          <w:rFonts w:ascii="Verdana" w:eastAsia="Verdana" w:hAnsi="Verdana" w:cs="Verdana"/>
          <w:color w:val="00B050"/>
          <w:spacing w:val="2"/>
          <w:sz w:val="24"/>
          <w:szCs w:val="24"/>
          <w:lang w:val="es-CL"/>
        </w:rPr>
        <w:t>(</w:t>
      </w:r>
      <w:r w:rsidRPr="00833CFC">
        <w:rPr>
          <w:rFonts w:ascii="Verdana" w:eastAsia="Verdana" w:hAnsi="Verdana" w:cs="Verdana"/>
          <w:i/>
          <w:color w:val="00B050"/>
          <w:spacing w:val="2"/>
          <w:sz w:val="24"/>
          <w:szCs w:val="24"/>
          <w:lang w:val="es-CL"/>
        </w:rPr>
        <w:t>describ</w:t>
      </w:r>
      <w:r w:rsidR="00E60811" w:rsidRPr="00833CFC">
        <w:rPr>
          <w:rFonts w:ascii="Verdana" w:eastAsia="Verdana" w:hAnsi="Verdana" w:cs="Verdana"/>
          <w:i/>
          <w:color w:val="00B050"/>
          <w:spacing w:val="2"/>
          <w:sz w:val="24"/>
          <w:szCs w:val="24"/>
          <w:lang w:val="es-CL"/>
        </w:rPr>
        <w:t>ir</w:t>
      </w:r>
      <w:r w:rsidRPr="00833CFC">
        <w:rPr>
          <w:rFonts w:ascii="Verdana" w:eastAsia="Verdana" w:hAnsi="Verdana" w:cs="Verdana"/>
          <w:i/>
          <w:color w:val="00B050"/>
          <w:spacing w:val="2"/>
          <w:sz w:val="24"/>
          <w:szCs w:val="24"/>
          <w:lang w:val="es-CL"/>
        </w:rPr>
        <w:t>)</w:t>
      </w:r>
      <w:r w:rsidRPr="00833CFC">
        <w:rPr>
          <w:rFonts w:ascii="Verdana" w:eastAsia="Verdana" w:hAnsi="Verdana" w:cs="Verdana"/>
          <w:color w:val="202124"/>
          <w:spacing w:val="2"/>
          <w:sz w:val="24"/>
          <w:szCs w:val="24"/>
          <w:lang w:val="es-CL"/>
        </w:rPr>
        <w:t xml:space="preserve">: </w:t>
      </w:r>
    </w:p>
    <w:p w14:paraId="63ABB2B9" w14:textId="77777777" w:rsidR="00833CFC" w:rsidRPr="00833CFC" w:rsidRDefault="00833CFC" w:rsidP="00833CFC">
      <w:pPr>
        <w:rPr>
          <w:rFonts w:ascii="Verdana" w:eastAsia="Verdana" w:hAnsi="Verdana" w:cs="Verdana"/>
          <w:color w:val="202124"/>
          <w:sz w:val="24"/>
          <w:szCs w:val="24"/>
        </w:rPr>
      </w:pPr>
    </w:p>
    <w:p w14:paraId="52B9B14E" w14:textId="77777777" w:rsidR="00833CFC" w:rsidRPr="00833CFC" w:rsidRDefault="00833CFC" w:rsidP="00833CFC">
      <w:pPr>
        <w:rPr>
          <w:rFonts w:ascii="Verdana" w:eastAsia="Verdana" w:hAnsi="Verdana" w:cs="Verdana"/>
          <w:color w:val="202124"/>
          <w:sz w:val="24"/>
          <w:szCs w:val="24"/>
        </w:rPr>
      </w:pPr>
    </w:p>
    <w:p w14:paraId="3128CB5C" w14:textId="4CF449A2" w:rsidR="00376E88" w:rsidRPr="00833CFC" w:rsidRDefault="00376E88" w:rsidP="00833CFC">
      <w:pPr>
        <w:pStyle w:val="Prrafodelista"/>
        <w:numPr>
          <w:ilvl w:val="0"/>
          <w:numId w:val="7"/>
        </w:numPr>
        <w:spacing w:after="0" w:line="240" w:lineRule="auto"/>
        <w:ind w:left="709" w:hanging="709"/>
        <w:rPr>
          <w:rFonts w:ascii="Verdana" w:eastAsia="Verdana" w:hAnsi="Verdana" w:cs="Verdana"/>
          <w:color w:val="202124"/>
          <w:sz w:val="24"/>
          <w:szCs w:val="24"/>
          <w:lang w:val="es-CL"/>
        </w:rPr>
      </w:pPr>
      <w:r w:rsidRPr="00833CFC">
        <w:rPr>
          <w:rFonts w:ascii="Verdana" w:eastAsia="Verdana" w:hAnsi="Verdana" w:cs="Verdana"/>
          <w:spacing w:val="2"/>
          <w:sz w:val="24"/>
          <w:szCs w:val="24"/>
          <w:lang w:val="es-CL"/>
        </w:rPr>
        <w:t>C</w:t>
      </w:r>
      <w:r w:rsidRPr="00833CFC">
        <w:rPr>
          <w:rFonts w:ascii="Verdana" w:eastAsia="Verdana" w:hAnsi="Verdana" w:cs="Verdana"/>
          <w:color w:val="202124"/>
          <w:spacing w:val="2"/>
          <w:sz w:val="24"/>
          <w:szCs w:val="24"/>
          <w:lang w:val="es-CL"/>
        </w:rPr>
        <w:t>omparta cualquier comentario que no haya sido capturado en las preguntas anteriores (describa):</w:t>
      </w:r>
    </w:p>
    <w:p w14:paraId="630D10E0" w14:textId="77777777" w:rsidR="00FC4E2E" w:rsidRPr="00FC4E2E" w:rsidRDefault="00FC4E2E" w:rsidP="00FC4E2E">
      <w:pPr>
        <w:jc w:val="both"/>
        <w:rPr>
          <w:rFonts w:ascii="Verdana" w:eastAsia="Verdana" w:hAnsi="Verdana" w:cs="Verdana"/>
          <w:i/>
          <w:iCs/>
          <w:color w:val="1F3864" w:themeColor="accent1" w:themeShade="80"/>
          <w:spacing w:val="2"/>
        </w:rPr>
      </w:pPr>
    </w:p>
    <w:p w14:paraId="2F19EB1F" w14:textId="2BF67808" w:rsidR="005243E3" w:rsidRDefault="0068054D" w:rsidP="00FC4E2E">
      <w:pPr>
        <w:ind w:left="709"/>
        <w:jc w:val="both"/>
        <w:rPr>
          <w:rFonts w:ascii="Verdana" w:eastAsia="Verdana" w:hAnsi="Verdana" w:cs="Verdana"/>
          <w:i/>
          <w:iCs/>
          <w:color w:val="1F3864" w:themeColor="accent1" w:themeShade="80"/>
          <w:spacing w:val="2"/>
        </w:rPr>
      </w:pPr>
      <w:r>
        <w:rPr>
          <w:rFonts w:ascii="Verdana" w:eastAsia="Verdana" w:hAnsi="Verdana" w:cs="Verdana"/>
          <w:i/>
          <w:iCs/>
          <w:color w:val="1F3864" w:themeColor="accent1" w:themeShade="80"/>
          <w:spacing w:val="2"/>
        </w:rPr>
        <w:t>N</w:t>
      </w:r>
      <w:r w:rsidR="009808D9">
        <w:rPr>
          <w:rFonts w:ascii="Verdana" w:eastAsia="Verdana" w:hAnsi="Verdana" w:cs="Verdana"/>
          <w:i/>
          <w:iCs/>
          <w:color w:val="1F3864" w:themeColor="accent1" w:themeShade="80"/>
          <w:spacing w:val="2"/>
        </w:rPr>
        <w:t>o estamos de acuerdo en general con lo planteado en esta guía porque</w:t>
      </w:r>
      <w:r w:rsidR="005243E3">
        <w:rPr>
          <w:rFonts w:ascii="Verdana" w:eastAsia="Verdana" w:hAnsi="Verdana" w:cs="Verdana"/>
          <w:i/>
          <w:iCs/>
          <w:color w:val="1F3864" w:themeColor="accent1" w:themeShade="80"/>
          <w:spacing w:val="2"/>
        </w:rPr>
        <w:t>:</w:t>
      </w:r>
    </w:p>
    <w:p w14:paraId="5C1A70B5" w14:textId="7567EDC7" w:rsidR="00376E88" w:rsidRDefault="009808D9" w:rsidP="00FC4E2E">
      <w:pPr>
        <w:ind w:left="709"/>
        <w:jc w:val="both"/>
        <w:rPr>
          <w:rFonts w:ascii="Verdana" w:eastAsia="Verdana" w:hAnsi="Verdana" w:cs="Verdana"/>
          <w:i/>
          <w:iCs/>
          <w:color w:val="1F3864" w:themeColor="accent1" w:themeShade="80"/>
          <w:spacing w:val="2"/>
        </w:rPr>
      </w:pPr>
      <w:r>
        <w:rPr>
          <w:rFonts w:ascii="Verdana" w:eastAsia="Verdana" w:hAnsi="Verdana" w:cs="Verdana"/>
          <w:i/>
          <w:iCs/>
          <w:color w:val="1F3864" w:themeColor="accent1" w:themeShade="80"/>
          <w:spacing w:val="2"/>
        </w:rPr>
        <w:t xml:space="preserve"> (1) desconoce ejes de reducción basados en la ciencia y tampoco considera </w:t>
      </w:r>
      <w:r w:rsidR="001D77B4">
        <w:rPr>
          <w:rFonts w:ascii="Verdana" w:eastAsia="Verdana" w:hAnsi="Verdana" w:cs="Verdana"/>
          <w:i/>
          <w:iCs/>
          <w:color w:val="1F3864" w:themeColor="accent1" w:themeShade="80"/>
          <w:spacing w:val="2"/>
        </w:rPr>
        <w:t>diferencias</w:t>
      </w:r>
      <w:r>
        <w:rPr>
          <w:rFonts w:ascii="Verdana" w:eastAsia="Verdana" w:hAnsi="Verdana" w:cs="Verdana"/>
          <w:i/>
          <w:iCs/>
          <w:color w:val="1F3864" w:themeColor="accent1" w:themeShade="80"/>
          <w:spacing w:val="2"/>
        </w:rPr>
        <w:t xml:space="preserve"> regionales, tanto par</w:t>
      </w:r>
      <w:r w:rsidR="006839B3">
        <w:rPr>
          <w:rFonts w:ascii="Verdana" w:eastAsia="Verdana" w:hAnsi="Verdana" w:cs="Verdana"/>
          <w:i/>
          <w:iCs/>
          <w:color w:val="1F3864" w:themeColor="accent1" w:themeShade="80"/>
          <w:spacing w:val="2"/>
        </w:rPr>
        <w:t>a</w:t>
      </w:r>
      <w:r>
        <w:rPr>
          <w:rFonts w:ascii="Verdana" w:eastAsia="Verdana" w:hAnsi="Verdana" w:cs="Verdana"/>
          <w:i/>
          <w:iCs/>
          <w:color w:val="1F3864" w:themeColor="accent1" w:themeShade="80"/>
          <w:spacing w:val="2"/>
        </w:rPr>
        <w:t xml:space="preserve"> definir presupuestos de emisiones como para implementar reducciones de CO</w:t>
      </w:r>
      <w:r w:rsidRPr="00A13B26">
        <w:rPr>
          <w:rFonts w:ascii="Verdana" w:eastAsia="Verdana" w:hAnsi="Verdana" w:cs="Verdana"/>
          <w:i/>
          <w:iCs/>
          <w:color w:val="1F3864" w:themeColor="accent1" w:themeShade="80"/>
          <w:spacing w:val="2"/>
          <w:vertAlign w:val="subscript"/>
        </w:rPr>
        <w:t>2</w:t>
      </w:r>
      <w:r>
        <w:rPr>
          <w:rFonts w:ascii="Verdana" w:eastAsia="Verdana" w:hAnsi="Verdana" w:cs="Verdana"/>
          <w:i/>
          <w:iCs/>
          <w:color w:val="1F3864" w:themeColor="accent1" w:themeShade="80"/>
          <w:spacing w:val="2"/>
        </w:rPr>
        <w:t>.</w:t>
      </w:r>
    </w:p>
    <w:p w14:paraId="7EFFE890" w14:textId="700A3E72" w:rsidR="009808D9" w:rsidRDefault="009808D9" w:rsidP="00FC4E2E">
      <w:pPr>
        <w:ind w:left="709"/>
        <w:jc w:val="both"/>
        <w:rPr>
          <w:rFonts w:ascii="Verdana" w:eastAsia="Verdana" w:hAnsi="Verdana" w:cs="Verdana"/>
          <w:i/>
          <w:iCs/>
          <w:color w:val="1F3864" w:themeColor="accent1" w:themeShade="80"/>
          <w:spacing w:val="2"/>
        </w:rPr>
      </w:pPr>
      <w:r>
        <w:rPr>
          <w:rFonts w:ascii="Verdana" w:eastAsia="Verdana" w:hAnsi="Verdana" w:cs="Verdana"/>
          <w:i/>
          <w:iCs/>
          <w:color w:val="1F3864" w:themeColor="accent1" w:themeShade="80"/>
          <w:spacing w:val="2"/>
        </w:rPr>
        <w:t>(2) se debe reconocer todas las emisiones de CO</w:t>
      </w:r>
      <w:r w:rsidRPr="00A13B26">
        <w:rPr>
          <w:rFonts w:ascii="Verdana" w:eastAsia="Verdana" w:hAnsi="Verdana" w:cs="Verdana"/>
          <w:i/>
          <w:iCs/>
          <w:color w:val="1F3864" w:themeColor="accent1" w:themeShade="80"/>
          <w:spacing w:val="2"/>
          <w:vertAlign w:val="subscript"/>
        </w:rPr>
        <w:t>2</w:t>
      </w:r>
      <w:r w:rsidR="00A13B26">
        <w:rPr>
          <w:rFonts w:ascii="Verdana" w:eastAsia="Verdana" w:hAnsi="Verdana" w:cs="Verdana"/>
          <w:i/>
          <w:iCs/>
          <w:color w:val="1F3864" w:themeColor="accent1" w:themeShade="80"/>
          <w:spacing w:val="2"/>
          <w:vertAlign w:val="subscript"/>
        </w:rPr>
        <w:t>eq</w:t>
      </w:r>
      <w:r>
        <w:rPr>
          <w:rFonts w:ascii="Verdana" w:eastAsia="Verdana" w:hAnsi="Verdana" w:cs="Verdana"/>
          <w:i/>
          <w:iCs/>
          <w:color w:val="1F3864" w:themeColor="accent1" w:themeShade="80"/>
          <w:spacing w:val="2"/>
        </w:rPr>
        <w:t xml:space="preserve"> evitadas mediante la tecnología del coprocesamiento. En ALyC, </w:t>
      </w:r>
      <w:r w:rsidR="00D65A66">
        <w:rPr>
          <w:rFonts w:ascii="Verdana" w:eastAsia="Verdana" w:hAnsi="Verdana" w:cs="Verdana"/>
          <w:i/>
          <w:iCs/>
          <w:color w:val="1F3864" w:themeColor="accent1" w:themeShade="80"/>
          <w:spacing w:val="2"/>
        </w:rPr>
        <w:t xml:space="preserve">de acuerdo a la ONU*, </w:t>
      </w:r>
      <w:r>
        <w:rPr>
          <w:rFonts w:ascii="Verdana" w:eastAsia="Verdana" w:hAnsi="Verdana" w:cs="Verdana"/>
          <w:i/>
          <w:iCs/>
          <w:color w:val="1F3864" w:themeColor="accent1" w:themeShade="80"/>
          <w:spacing w:val="2"/>
        </w:rPr>
        <w:t>se generan 5</w:t>
      </w:r>
      <w:r w:rsidR="00476FBD">
        <w:rPr>
          <w:rFonts w:ascii="Verdana" w:eastAsia="Verdana" w:hAnsi="Verdana" w:cs="Verdana"/>
          <w:i/>
          <w:iCs/>
          <w:color w:val="1F3864" w:themeColor="accent1" w:themeShade="80"/>
          <w:spacing w:val="2"/>
        </w:rPr>
        <w:t>4</w:t>
      </w:r>
      <w:r>
        <w:rPr>
          <w:rFonts w:ascii="Verdana" w:eastAsia="Verdana" w:hAnsi="Verdana" w:cs="Verdana"/>
          <w:i/>
          <w:iCs/>
          <w:color w:val="1F3864" w:themeColor="accent1" w:themeShade="80"/>
          <w:spacing w:val="2"/>
        </w:rPr>
        <w:t>0.000 toneladas de residuos urbanos al día, de las cuales, sólo el 4% son recuperadas</w:t>
      </w:r>
      <w:r w:rsidR="00D65A66">
        <w:rPr>
          <w:rFonts w:ascii="Verdana" w:eastAsia="Verdana" w:hAnsi="Verdana" w:cs="Verdana"/>
          <w:i/>
          <w:iCs/>
          <w:color w:val="1F3864" w:themeColor="accent1" w:themeShade="80"/>
          <w:spacing w:val="2"/>
        </w:rPr>
        <w:t xml:space="preserve"> y el 27% se disponen de manera totalmente inadecuada</w:t>
      </w:r>
      <w:r>
        <w:rPr>
          <w:rFonts w:ascii="Verdana" w:eastAsia="Verdana" w:hAnsi="Verdana" w:cs="Verdana"/>
          <w:i/>
          <w:iCs/>
          <w:color w:val="1F3864" w:themeColor="accent1" w:themeShade="80"/>
          <w:spacing w:val="2"/>
        </w:rPr>
        <w:t xml:space="preserve">, por lo tanto, los niveles de </w:t>
      </w:r>
      <w:r w:rsidR="005243E3">
        <w:rPr>
          <w:rFonts w:ascii="Verdana" w:eastAsia="Verdana" w:hAnsi="Verdana" w:cs="Verdana"/>
          <w:i/>
          <w:iCs/>
          <w:color w:val="1F3864" w:themeColor="accent1" w:themeShade="80"/>
          <w:spacing w:val="2"/>
        </w:rPr>
        <w:t>metanización</w:t>
      </w:r>
      <w:r>
        <w:rPr>
          <w:rFonts w:ascii="Verdana" w:eastAsia="Verdana" w:hAnsi="Verdana" w:cs="Verdana"/>
          <w:i/>
          <w:iCs/>
          <w:color w:val="1F3864" w:themeColor="accent1" w:themeShade="80"/>
          <w:spacing w:val="2"/>
        </w:rPr>
        <w:t xml:space="preserve"> </w:t>
      </w:r>
      <w:r w:rsidR="005243E3">
        <w:rPr>
          <w:rFonts w:ascii="Verdana" w:eastAsia="Verdana" w:hAnsi="Verdana" w:cs="Verdana"/>
          <w:i/>
          <w:iCs/>
          <w:color w:val="1F3864" w:themeColor="accent1" w:themeShade="80"/>
          <w:spacing w:val="2"/>
        </w:rPr>
        <w:t>y</w:t>
      </w:r>
      <w:r>
        <w:rPr>
          <w:rFonts w:ascii="Verdana" w:eastAsia="Verdana" w:hAnsi="Verdana" w:cs="Verdana"/>
          <w:i/>
          <w:iCs/>
          <w:color w:val="1F3864" w:themeColor="accent1" w:themeShade="80"/>
          <w:spacing w:val="2"/>
        </w:rPr>
        <w:t xml:space="preserve"> CO</w:t>
      </w:r>
      <w:r w:rsidRPr="005243E3">
        <w:rPr>
          <w:rFonts w:ascii="Verdana" w:eastAsia="Verdana" w:hAnsi="Verdana" w:cs="Verdana"/>
          <w:i/>
          <w:iCs/>
          <w:color w:val="1F3864" w:themeColor="accent1" w:themeShade="80"/>
          <w:spacing w:val="2"/>
          <w:vertAlign w:val="subscript"/>
        </w:rPr>
        <w:t>2</w:t>
      </w:r>
      <w:r>
        <w:rPr>
          <w:rFonts w:ascii="Verdana" w:eastAsia="Verdana" w:hAnsi="Verdana" w:cs="Verdana"/>
          <w:i/>
          <w:iCs/>
          <w:color w:val="1F3864" w:themeColor="accent1" w:themeShade="80"/>
          <w:spacing w:val="2"/>
        </w:rPr>
        <w:t xml:space="preserve"> </w:t>
      </w:r>
      <w:r w:rsidR="00A13B26">
        <w:rPr>
          <w:rFonts w:ascii="Verdana" w:eastAsia="Verdana" w:hAnsi="Verdana" w:cs="Verdana"/>
          <w:i/>
          <w:iCs/>
          <w:color w:val="1F3864" w:themeColor="accent1" w:themeShade="80"/>
          <w:spacing w:val="2"/>
        </w:rPr>
        <w:t xml:space="preserve">por combustión </w:t>
      </w:r>
      <w:r w:rsidR="005243E3">
        <w:rPr>
          <w:rFonts w:ascii="Verdana" w:eastAsia="Verdana" w:hAnsi="Verdana" w:cs="Verdana"/>
          <w:i/>
          <w:iCs/>
          <w:color w:val="1F3864" w:themeColor="accent1" w:themeShade="80"/>
          <w:spacing w:val="2"/>
        </w:rPr>
        <w:t xml:space="preserve">al aire libre </w:t>
      </w:r>
      <w:r>
        <w:rPr>
          <w:rFonts w:ascii="Verdana" w:eastAsia="Verdana" w:hAnsi="Verdana" w:cs="Verdana"/>
          <w:i/>
          <w:iCs/>
          <w:color w:val="1F3864" w:themeColor="accent1" w:themeShade="80"/>
          <w:spacing w:val="2"/>
        </w:rPr>
        <w:t>son relevantes</w:t>
      </w:r>
      <w:r w:rsidR="005243E3">
        <w:rPr>
          <w:rFonts w:ascii="Verdana" w:eastAsia="Verdana" w:hAnsi="Verdana" w:cs="Verdana"/>
          <w:i/>
          <w:iCs/>
          <w:color w:val="1F3864" w:themeColor="accent1" w:themeShade="80"/>
          <w:spacing w:val="2"/>
        </w:rPr>
        <w:t>;</w:t>
      </w:r>
      <w:r>
        <w:rPr>
          <w:rFonts w:ascii="Verdana" w:eastAsia="Verdana" w:hAnsi="Verdana" w:cs="Verdana"/>
          <w:i/>
          <w:iCs/>
          <w:color w:val="1F3864" w:themeColor="accent1" w:themeShade="80"/>
          <w:spacing w:val="2"/>
        </w:rPr>
        <w:t xml:space="preserve"> y así lo declaran l</w:t>
      </w:r>
      <w:r w:rsidR="007F084E">
        <w:rPr>
          <w:rFonts w:ascii="Verdana" w:eastAsia="Verdana" w:hAnsi="Verdana" w:cs="Verdana"/>
          <w:i/>
          <w:iCs/>
          <w:color w:val="1F3864" w:themeColor="accent1" w:themeShade="80"/>
          <w:spacing w:val="2"/>
        </w:rPr>
        <w:t>a</w:t>
      </w:r>
      <w:r>
        <w:rPr>
          <w:rFonts w:ascii="Verdana" w:eastAsia="Verdana" w:hAnsi="Verdana" w:cs="Verdana"/>
          <w:i/>
          <w:iCs/>
          <w:color w:val="1F3864" w:themeColor="accent1" w:themeShade="80"/>
          <w:spacing w:val="2"/>
        </w:rPr>
        <w:t>s distint</w:t>
      </w:r>
      <w:r w:rsidR="007F084E">
        <w:rPr>
          <w:rFonts w:ascii="Verdana" w:eastAsia="Verdana" w:hAnsi="Verdana" w:cs="Verdana"/>
          <w:i/>
          <w:iCs/>
          <w:color w:val="1F3864" w:themeColor="accent1" w:themeShade="80"/>
          <w:spacing w:val="2"/>
        </w:rPr>
        <w:t>a</w:t>
      </w:r>
      <w:r>
        <w:rPr>
          <w:rFonts w:ascii="Verdana" w:eastAsia="Verdana" w:hAnsi="Verdana" w:cs="Verdana"/>
          <w:i/>
          <w:iCs/>
          <w:color w:val="1F3864" w:themeColor="accent1" w:themeShade="80"/>
          <w:spacing w:val="2"/>
        </w:rPr>
        <w:t xml:space="preserve">s </w:t>
      </w:r>
      <w:proofErr w:type="spellStart"/>
      <w:r>
        <w:rPr>
          <w:rFonts w:ascii="Verdana" w:eastAsia="Verdana" w:hAnsi="Verdana" w:cs="Verdana"/>
          <w:i/>
          <w:iCs/>
          <w:color w:val="1F3864" w:themeColor="accent1" w:themeShade="80"/>
          <w:spacing w:val="2"/>
        </w:rPr>
        <w:t>NDC</w:t>
      </w:r>
      <w:r w:rsidR="007F084E">
        <w:rPr>
          <w:rFonts w:ascii="Verdana" w:eastAsia="Verdana" w:hAnsi="Verdana" w:cs="Verdana"/>
          <w:i/>
          <w:iCs/>
          <w:color w:val="1F3864" w:themeColor="accent1" w:themeShade="80"/>
          <w:spacing w:val="2"/>
        </w:rPr>
        <w:t>’s</w:t>
      </w:r>
      <w:proofErr w:type="spellEnd"/>
      <w:r>
        <w:rPr>
          <w:rFonts w:ascii="Verdana" w:eastAsia="Verdana" w:hAnsi="Verdana" w:cs="Verdana"/>
          <w:i/>
          <w:iCs/>
          <w:color w:val="1F3864" w:themeColor="accent1" w:themeShade="80"/>
          <w:spacing w:val="2"/>
        </w:rPr>
        <w:t xml:space="preserve"> de los países de la región</w:t>
      </w:r>
      <w:r w:rsidR="00D65A66">
        <w:rPr>
          <w:rFonts w:ascii="Verdana" w:eastAsia="Verdana" w:hAnsi="Verdana" w:cs="Verdana"/>
          <w:i/>
          <w:iCs/>
          <w:color w:val="1F3864" w:themeColor="accent1" w:themeShade="80"/>
          <w:spacing w:val="2"/>
        </w:rPr>
        <w:t xml:space="preserve">, </w:t>
      </w:r>
      <w:proofErr w:type="gramStart"/>
      <w:r w:rsidR="00E60BED">
        <w:rPr>
          <w:rFonts w:ascii="Verdana" w:eastAsia="Verdana" w:hAnsi="Verdana" w:cs="Verdana"/>
          <w:i/>
          <w:iCs/>
          <w:color w:val="1F3864" w:themeColor="accent1" w:themeShade="80"/>
          <w:spacing w:val="2"/>
        </w:rPr>
        <w:t>como</w:t>
      </w:r>
      <w:proofErr w:type="gramEnd"/>
      <w:r w:rsidR="00E60BED">
        <w:rPr>
          <w:rFonts w:ascii="Verdana" w:eastAsia="Verdana" w:hAnsi="Verdana" w:cs="Verdana"/>
          <w:i/>
          <w:iCs/>
          <w:color w:val="1F3864" w:themeColor="accent1" w:themeShade="80"/>
          <w:spacing w:val="2"/>
        </w:rPr>
        <w:t xml:space="preserve"> </w:t>
      </w:r>
      <w:r w:rsidR="00D65A66">
        <w:rPr>
          <w:rFonts w:ascii="Verdana" w:eastAsia="Verdana" w:hAnsi="Verdana" w:cs="Verdana"/>
          <w:i/>
          <w:iCs/>
          <w:color w:val="1F3864" w:themeColor="accent1" w:themeShade="80"/>
          <w:spacing w:val="2"/>
        </w:rPr>
        <w:t>por ejemplo</w:t>
      </w:r>
      <w:r w:rsidR="00E60BED">
        <w:rPr>
          <w:rFonts w:ascii="Verdana" w:eastAsia="Verdana" w:hAnsi="Verdana" w:cs="Verdana"/>
          <w:i/>
          <w:iCs/>
          <w:color w:val="1F3864" w:themeColor="accent1" w:themeShade="80"/>
          <w:spacing w:val="2"/>
        </w:rPr>
        <w:t>,</w:t>
      </w:r>
      <w:r w:rsidR="00D65A66">
        <w:rPr>
          <w:rFonts w:ascii="Verdana" w:eastAsia="Verdana" w:hAnsi="Verdana" w:cs="Verdana"/>
          <w:i/>
          <w:iCs/>
          <w:color w:val="1F3864" w:themeColor="accent1" w:themeShade="80"/>
          <w:spacing w:val="2"/>
        </w:rPr>
        <w:t xml:space="preserve"> la NDC </w:t>
      </w:r>
      <w:r w:rsidR="00E60BED">
        <w:rPr>
          <w:rFonts w:ascii="Verdana" w:eastAsia="Verdana" w:hAnsi="Verdana" w:cs="Verdana"/>
          <w:i/>
          <w:iCs/>
          <w:color w:val="1F3864" w:themeColor="accent1" w:themeShade="80"/>
          <w:spacing w:val="2"/>
        </w:rPr>
        <w:t xml:space="preserve">de Colombia </w:t>
      </w:r>
      <w:r w:rsidR="00D65A66">
        <w:rPr>
          <w:rFonts w:ascii="Verdana" w:eastAsia="Verdana" w:hAnsi="Verdana" w:cs="Verdana"/>
          <w:i/>
          <w:iCs/>
          <w:color w:val="1F3864" w:themeColor="accent1" w:themeShade="80"/>
          <w:spacing w:val="2"/>
        </w:rPr>
        <w:t>actualizada</w:t>
      </w:r>
      <w:r w:rsidR="00E60BED">
        <w:rPr>
          <w:rFonts w:ascii="Verdana" w:eastAsia="Verdana" w:hAnsi="Verdana" w:cs="Verdana"/>
          <w:i/>
          <w:iCs/>
          <w:color w:val="1F3864" w:themeColor="accent1" w:themeShade="80"/>
          <w:spacing w:val="2"/>
        </w:rPr>
        <w:t xml:space="preserve"> al año 2020, reconoce al coprocesamiento como una medida de mitigación de CO</w:t>
      </w:r>
      <w:r w:rsidR="00E60BED" w:rsidRPr="00E60BED">
        <w:rPr>
          <w:rFonts w:ascii="Verdana" w:eastAsia="Verdana" w:hAnsi="Verdana" w:cs="Verdana"/>
          <w:i/>
          <w:iCs/>
          <w:color w:val="1F3864" w:themeColor="accent1" w:themeShade="80"/>
          <w:spacing w:val="2"/>
          <w:vertAlign w:val="subscript"/>
        </w:rPr>
        <w:t>2</w:t>
      </w:r>
      <w:r>
        <w:rPr>
          <w:rFonts w:ascii="Verdana" w:eastAsia="Verdana" w:hAnsi="Verdana" w:cs="Verdana"/>
          <w:i/>
          <w:iCs/>
          <w:color w:val="1F3864" w:themeColor="accent1" w:themeShade="80"/>
          <w:spacing w:val="2"/>
        </w:rPr>
        <w:t xml:space="preserve">. </w:t>
      </w:r>
      <w:r w:rsidR="0098768A" w:rsidRPr="0098768A">
        <w:rPr>
          <w:rFonts w:ascii="Verdana" w:eastAsia="Verdana" w:hAnsi="Verdana" w:cs="Verdana"/>
          <w:i/>
          <w:iCs/>
          <w:color w:val="1F3864" w:themeColor="accent1" w:themeShade="80"/>
          <w:spacing w:val="2"/>
        </w:rPr>
        <w:t>El coprocesamiento de combustibles alternos que contienen una fracción de biomasa ayuda a mitigar las emisiones de metano generadas en el relleno sanitario, lo que hace fundamental reconocer su contabilidad, y ello es de particular impacto para países non-</w:t>
      </w:r>
      <w:proofErr w:type="spellStart"/>
      <w:r w:rsidR="0098768A" w:rsidRPr="0098768A">
        <w:rPr>
          <w:rFonts w:ascii="Verdana" w:eastAsia="Verdana" w:hAnsi="Verdana" w:cs="Verdana"/>
          <w:i/>
          <w:iCs/>
          <w:color w:val="1F3864" w:themeColor="accent1" w:themeShade="80"/>
          <w:spacing w:val="2"/>
        </w:rPr>
        <w:t>Annex</w:t>
      </w:r>
      <w:proofErr w:type="spellEnd"/>
      <w:r w:rsidR="0098768A" w:rsidRPr="0098768A">
        <w:rPr>
          <w:rFonts w:ascii="Verdana" w:eastAsia="Verdana" w:hAnsi="Verdana" w:cs="Verdana"/>
          <w:i/>
          <w:iCs/>
          <w:color w:val="1F3864" w:themeColor="accent1" w:themeShade="80"/>
          <w:spacing w:val="2"/>
        </w:rPr>
        <w:t xml:space="preserve"> 1, en donde se carece en general de medidas de separación </w:t>
      </w:r>
      <w:proofErr w:type="gramStart"/>
      <w:r w:rsidR="0098768A" w:rsidRPr="0098768A">
        <w:rPr>
          <w:rFonts w:ascii="Verdana" w:eastAsia="Verdana" w:hAnsi="Verdana" w:cs="Verdana"/>
          <w:i/>
          <w:iCs/>
          <w:color w:val="1F3864" w:themeColor="accent1" w:themeShade="80"/>
          <w:spacing w:val="2"/>
        </w:rPr>
        <w:t>primaria</w:t>
      </w:r>
      <w:proofErr w:type="gramEnd"/>
      <w:r w:rsidR="0098768A" w:rsidRPr="0098768A">
        <w:rPr>
          <w:rFonts w:ascii="Verdana" w:eastAsia="Verdana" w:hAnsi="Verdana" w:cs="Verdana"/>
          <w:i/>
          <w:iCs/>
          <w:color w:val="1F3864" w:themeColor="accent1" w:themeShade="80"/>
          <w:spacing w:val="2"/>
        </w:rPr>
        <w:t xml:space="preserve"> así como de incentivos para promover el coprocesamiento. </w:t>
      </w:r>
      <w:r>
        <w:rPr>
          <w:rFonts w:ascii="Verdana" w:eastAsia="Verdana" w:hAnsi="Verdana" w:cs="Verdana"/>
          <w:i/>
          <w:iCs/>
          <w:color w:val="1F3864" w:themeColor="accent1" w:themeShade="80"/>
          <w:spacing w:val="2"/>
        </w:rPr>
        <w:t>Por lo c</w:t>
      </w:r>
      <w:r w:rsidR="005243E3">
        <w:rPr>
          <w:rFonts w:ascii="Verdana" w:eastAsia="Verdana" w:hAnsi="Verdana" w:cs="Verdana"/>
          <w:i/>
          <w:iCs/>
          <w:color w:val="1F3864" w:themeColor="accent1" w:themeShade="80"/>
          <w:spacing w:val="2"/>
        </w:rPr>
        <w:t>u</w:t>
      </w:r>
      <w:r>
        <w:rPr>
          <w:rFonts w:ascii="Verdana" w:eastAsia="Verdana" w:hAnsi="Verdana" w:cs="Verdana"/>
          <w:i/>
          <w:iCs/>
          <w:color w:val="1F3864" w:themeColor="accent1" w:themeShade="80"/>
          <w:spacing w:val="2"/>
        </w:rPr>
        <w:t>al, restringir el coprocesamiento sólo a algunos tipo</w:t>
      </w:r>
      <w:r w:rsidR="00A13B26">
        <w:rPr>
          <w:rFonts w:ascii="Verdana" w:eastAsia="Verdana" w:hAnsi="Verdana" w:cs="Verdana"/>
          <w:i/>
          <w:iCs/>
          <w:color w:val="1F3864" w:themeColor="accent1" w:themeShade="80"/>
          <w:spacing w:val="2"/>
        </w:rPr>
        <w:t>s</w:t>
      </w:r>
      <w:r>
        <w:rPr>
          <w:rFonts w:ascii="Verdana" w:eastAsia="Verdana" w:hAnsi="Verdana" w:cs="Verdana"/>
          <w:i/>
          <w:iCs/>
          <w:color w:val="1F3864" w:themeColor="accent1" w:themeShade="80"/>
          <w:spacing w:val="2"/>
        </w:rPr>
        <w:t xml:space="preserve"> de biomasa sería </w:t>
      </w:r>
      <w:r w:rsidR="00A13B26">
        <w:rPr>
          <w:rFonts w:ascii="Verdana" w:eastAsia="Verdana" w:hAnsi="Verdana" w:cs="Verdana"/>
          <w:i/>
          <w:iCs/>
          <w:color w:val="1F3864" w:themeColor="accent1" w:themeShade="80"/>
          <w:spacing w:val="2"/>
        </w:rPr>
        <w:t>contraproducente con desafíos sanitarios y de mitigación de GHG</w:t>
      </w:r>
      <w:r>
        <w:rPr>
          <w:rFonts w:ascii="Verdana" w:eastAsia="Verdana" w:hAnsi="Verdana" w:cs="Verdana"/>
          <w:i/>
          <w:iCs/>
          <w:color w:val="1F3864" w:themeColor="accent1" w:themeShade="80"/>
          <w:spacing w:val="2"/>
        </w:rPr>
        <w:t xml:space="preserve"> en nuestra región.</w:t>
      </w:r>
    </w:p>
    <w:p w14:paraId="543E550F" w14:textId="77777777" w:rsidR="00EC7D8B" w:rsidRPr="00EC7D8B" w:rsidRDefault="009808D9" w:rsidP="00EC7D8B">
      <w:pPr>
        <w:ind w:left="709"/>
        <w:jc w:val="both"/>
        <w:rPr>
          <w:rFonts w:ascii="Verdana" w:eastAsia="Verdana" w:hAnsi="Verdana" w:cs="Verdana"/>
          <w:i/>
          <w:iCs/>
          <w:color w:val="1F3864" w:themeColor="accent1" w:themeShade="80"/>
          <w:spacing w:val="2"/>
        </w:rPr>
      </w:pPr>
      <w:r>
        <w:rPr>
          <w:rFonts w:ascii="Verdana" w:eastAsia="Verdana" w:hAnsi="Verdana" w:cs="Verdana"/>
          <w:i/>
          <w:iCs/>
          <w:color w:val="1F3864" w:themeColor="accent1" w:themeShade="80"/>
          <w:spacing w:val="2"/>
        </w:rPr>
        <w:t>(3) no considerar el reciclaje del CO</w:t>
      </w:r>
      <w:r w:rsidRPr="0045451B">
        <w:rPr>
          <w:rFonts w:ascii="Verdana" w:eastAsia="Verdana" w:hAnsi="Verdana" w:cs="Verdana"/>
          <w:i/>
          <w:iCs/>
          <w:color w:val="1F3864" w:themeColor="accent1" w:themeShade="80"/>
          <w:spacing w:val="2"/>
          <w:vertAlign w:val="subscript"/>
        </w:rPr>
        <w:t>2</w:t>
      </w:r>
      <w:r>
        <w:rPr>
          <w:rFonts w:ascii="Verdana" w:eastAsia="Verdana" w:hAnsi="Verdana" w:cs="Verdana"/>
          <w:i/>
          <w:iCs/>
          <w:color w:val="1F3864" w:themeColor="accent1" w:themeShade="80"/>
          <w:spacing w:val="2"/>
        </w:rPr>
        <w:t xml:space="preserve"> capturado en nuestras plantas para la preparación de combustibles</w:t>
      </w:r>
      <w:r w:rsidR="0045451B">
        <w:rPr>
          <w:rFonts w:ascii="Verdana" w:eastAsia="Verdana" w:hAnsi="Verdana" w:cs="Verdana"/>
          <w:i/>
          <w:iCs/>
          <w:color w:val="1F3864" w:themeColor="accent1" w:themeShade="80"/>
          <w:spacing w:val="2"/>
        </w:rPr>
        <w:t xml:space="preserve"> sintéticos</w:t>
      </w:r>
      <w:r>
        <w:rPr>
          <w:rFonts w:ascii="Verdana" w:eastAsia="Verdana" w:hAnsi="Verdana" w:cs="Verdana"/>
          <w:i/>
          <w:iCs/>
          <w:color w:val="1F3864" w:themeColor="accent1" w:themeShade="80"/>
          <w:spacing w:val="2"/>
        </w:rPr>
        <w:t xml:space="preserve"> inhabilitaría  una de las principales palancas para alcanzar la carbono neutralidad de nuestra industria, considerando, además que en nuestra región existen zonas en las cuales</w:t>
      </w:r>
      <w:r w:rsidR="006839B3">
        <w:rPr>
          <w:rFonts w:ascii="Verdana" w:eastAsia="Verdana" w:hAnsi="Verdana" w:cs="Verdana"/>
          <w:i/>
          <w:iCs/>
          <w:color w:val="1F3864" w:themeColor="accent1" w:themeShade="80"/>
          <w:spacing w:val="2"/>
        </w:rPr>
        <w:t xml:space="preserve"> la producción de hidrógeno verde mediante e</w:t>
      </w:r>
      <w:r w:rsidR="005243E3">
        <w:rPr>
          <w:rFonts w:ascii="Verdana" w:eastAsia="Verdana" w:hAnsi="Verdana" w:cs="Verdana"/>
          <w:i/>
          <w:iCs/>
          <w:color w:val="1F3864" w:themeColor="accent1" w:themeShade="80"/>
          <w:spacing w:val="2"/>
        </w:rPr>
        <w:t>n</w:t>
      </w:r>
      <w:r w:rsidR="006839B3">
        <w:rPr>
          <w:rFonts w:ascii="Verdana" w:eastAsia="Verdana" w:hAnsi="Verdana" w:cs="Verdana"/>
          <w:i/>
          <w:iCs/>
          <w:color w:val="1F3864" w:themeColor="accent1" w:themeShade="80"/>
          <w:spacing w:val="2"/>
        </w:rPr>
        <w:t xml:space="preserve">ergía solar y/o eólica tiene uno de los mayores </w:t>
      </w:r>
      <w:r w:rsidR="005243E3">
        <w:rPr>
          <w:rFonts w:ascii="Verdana" w:eastAsia="Verdana" w:hAnsi="Verdana" w:cs="Verdana"/>
          <w:i/>
          <w:iCs/>
          <w:color w:val="1F3864" w:themeColor="accent1" w:themeShade="80"/>
          <w:spacing w:val="2"/>
        </w:rPr>
        <w:t>potenciales</w:t>
      </w:r>
      <w:r w:rsidR="006839B3">
        <w:rPr>
          <w:rFonts w:ascii="Verdana" w:eastAsia="Verdana" w:hAnsi="Verdana" w:cs="Verdana"/>
          <w:i/>
          <w:iCs/>
          <w:color w:val="1F3864" w:themeColor="accent1" w:themeShade="80"/>
          <w:spacing w:val="2"/>
        </w:rPr>
        <w:t xml:space="preserve"> a </w:t>
      </w:r>
      <w:r w:rsidR="005243E3">
        <w:rPr>
          <w:rFonts w:ascii="Verdana" w:eastAsia="Verdana" w:hAnsi="Verdana" w:cs="Verdana"/>
          <w:i/>
          <w:iCs/>
          <w:color w:val="1F3864" w:themeColor="accent1" w:themeShade="80"/>
          <w:spacing w:val="2"/>
        </w:rPr>
        <w:t>nivel</w:t>
      </w:r>
      <w:r w:rsidR="006839B3">
        <w:rPr>
          <w:rFonts w:ascii="Verdana" w:eastAsia="Verdana" w:hAnsi="Verdana" w:cs="Verdana"/>
          <w:i/>
          <w:iCs/>
          <w:color w:val="1F3864" w:themeColor="accent1" w:themeShade="80"/>
          <w:spacing w:val="2"/>
        </w:rPr>
        <w:t xml:space="preserve"> mundial</w:t>
      </w:r>
      <w:r w:rsidR="005243E3">
        <w:rPr>
          <w:rFonts w:ascii="Verdana" w:eastAsia="Verdana" w:hAnsi="Verdana" w:cs="Verdana"/>
          <w:i/>
          <w:iCs/>
          <w:color w:val="1F3864" w:themeColor="accent1" w:themeShade="80"/>
          <w:spacing w:val="2"/>
        </w:rPr>
        <w:t>,</w:t>
      </w:r>
      <w:r w:rsidR="006839B3">
        <w:rPr>
          <w:rFonts w:ascii="Verdana" w:eastAsia="Verdana" w:hAnsi="Verdana" w:cs="Verdana"/>
          <w:i/>
          <w:iCs/>
          <w:color w:val="1F3864" w:themeColor="accent1" w:themeShade="80"/>
          <w:spacing w:val="2"/>
        </w:rPr>
        <w:t xml:space="preserve"> por lo cual, no contar con el CO</w:t>
      </w:r>
      <w:r w:rsidR="006839B3" w:rsidRPr="005243E3">
        <w:rPr>
          <w:rFonts w:ascii="Verdana" w:eastAsia="Verdana" w:hAnsi="Verdana" w:cs="Verdana"/>
          <w:i/>
          <w:iCs/>
          <w:color w:val="1F3864" w:themeColor="accent1" w:themeShade="80"/>
          <w:spacing w:val="2"/>
          <w:vertAlign w:val="subscript"/>
        </w:rPr>
        <w:t>2</w:t>
      </w:r>
      <w:r w:rsidR="006839B3">
        <w:rPr>
          <w:rFonts w:ascii="Verdana" w:eastAsia="Verdana" w:hAnsi="Verdana" w:cs="Verdana"/>
          <w:i/>
          <w:iCs/>
          <w:color w:val="1F3864" w:themeColor="accent1" w:themeShade="80"/>
          <w:spacing w:val="2"/>
        </w:rPr>
        <w:t xml:space="preserve"> </w:t>
      </w:r>
      <w:r w:rsidR="0045451B">
        <w:rPr>
          <w:rFonts w:ascii="Verdana" w:eastAsia="Verdana" w:hAnsi="Verdana" w:cs="Verdana"/>
          <w:i/>
          <w:iCs/>
          <w:color w:val="1F3864" w:themeColor="accent1" w:themeShade="80"/>
          <w:spacing w:val="2"/>
        </w:rPr>
        <w:t xml:space="preserve">capturado en nuestras plantas desincentivaría significativamente </w:t>
      </w:r>
      <w:r w:rsidR="006839B3">
        <w:rPr>
          <w:rFonts w:ascii="Verdana" w:eastAsia="Verdana" w:hAnsi="Verdana" w:cs="Verdana"/>
          <w:i/>
          <w:iCs/>
          <w:color w:val="1F3864" w:themeColor="accent1" w:themeShade="80"/>
          <w:spacing w:val="2"/>
        </w:rPr>
        <w:t xml:space="preserve">la elaboración de </w:t>
      </w:r>
      <w:r w:rsidR="0045451B">
        <w:rPr>
          <w:rFonts w:ascii="Verdana" w:eastAsia="Verdana" w:hAnsi="Verdana" w:cs="Verdana"/>
          <w:i/>
          <w:iCs/>
          <w:color w:val="1F3864" w:themeColor="accent1" w:themeShade="80"/>
          <w:spacing w:val="2"/>
        </w:rPr>
        <w:t xml:space="preserve">estos </w:t>
      </w:r>
      <w:r w:rsidR="005243E3">
        <w:rPr>
          <w:rFonts w:ascii="Verdana" w:eastAsia="Verdana" w:hAnsi="Verdana" w:cs="Verdana"/>
          <w:i/>
          <w:iCs/>
          <w:color w:val="1F3864" w:themeColor="accent1" w:themeShade="80"/>
          <w:spacing w:val="2"/>
        </w:rPr>
        <w:t>combustibles</w:t>
      </w:r>
      <w:r w:rsidR="006839B3">
        <w:rPr>
          <w:rFonts w:ascii="Verdana" w:eastAsia="Verdana" w:hAnsi="Verdana" w:cs="Verdana"/>
          <w:i/>
          <w:iCs/>
          <w:color w:val="1F3864" w:themeColor="accent1" w:themeShade="80"/>
          <w:spacing w:val="2"/>
        </w:rPr>
        <w:t xml:space="preserve"> sintéticos.</w:t>
      </w:r>
      <w:r w:rsidR="00EC7D8B">
        <w:rPr>
          <w:rFonts w:ascii="Verdana" w:eastAsia="Verdana" w:hAnsi="Verdana" w:cs="Verdana"/>
          <w:i/>
          <w:iCs/>
          <w:color w:val="1F3864" w:themeColor="accent1" w:themeShade="80"/>
          <w:spacing w:val="2"/>
        </w:rPr>
        <w:t xml:space="preserve"> </w:t>
      </w:r>
      <w:r w:rsidR="00EC7D8B" w:rsidRPr="00EC7D8B">
        <w:rPr>
          <w:rFonts w:ascii="Verdana" w:eastAsia="Verdana" w:hAnsi="Verdana" w:cs="Verdana"/>
          <w:i/>
          <w:iCs/>
          <w:color w:val="1F3864" w:themeColor="accent1" w:themeShade="80"/>
          <w:spacing w:val="2"/>
        </w:rPr>
        <w:t>El alcance propuesto limitado a secuestro en el subsuelo o a la mineralización desalentará la inversión en investigación y desarrollo de tecnologías para el uso posterior del CO2 capturado, lo cual contribuirá en el largo plazo no evitará la extracción y uso de combustibles fósiles.  Es de reconocer, sin embargo, que la cuantificación del potencial de los beneficios derivados del uso subsecuente de CO2 requiere de un estudio a profundidad de análisis de ciclo de vida, considerando que en principio se parte del concepto de desplazar un producto o servicio con uno que tiene una vida extendida asociada, a través de combustibles sintéticos, productos químicos, o reforzamiento de procesos biológicos.  Lo anterior se refuerza con la propia Agencia Internacional de Energía (IEA), y su publicación ‘</w:t>
      </w:r>
      <w:proofErr w:type="spellStart"/>
      <w:r w:rsidR="00EC7D8B" w:rsidRPr="00EC7D8B">
        <w:rPr>
          <w:rFonts w:ascii="Verdana" w:eastAsia="Verdana" w:hAnsi="Verdana" w:cs="Verdana"/>
          <w:i/>
          <w:iCs/>
          <w:color w:val="1F3864" w:themeColor="accent1" w:themeShade="80"/>
          <w:spacing w:val="2"/>
        </w:rPr>
        <w:t>Putting</w:t>
      </w:r>
      <w:proofErr w:type="spellEnd"/>
      <w:r w:rsidR="00EC7D8B" w:rsidRPr="00EC7D8B">
        <w:rPr>
          <w:rFonts w:ascii="Verdana" w:eastAsia="Verdana" w:hAnsi="Verdana" w:cs="Verdana"/>
          <w:i/>
          <w:iCs/>
          <w:color w:val="1F3864" w:themeColor="accent1" w:themeShade="80"/>
          <w:spacing w:val="2"/>
        </w:rPr>
        <w:t xml:space="preserve"> CO2 </w:t>
      </w:r>
      <w:proofErr w:type="spellStart"/>
      <w:r w:rsidR="00EC7D8B" w:rsidRPr="00EC7D8B">
        <w:rPr>
          <w:rFonts w:ascii="Verdana" w:eastAsia="Verdana" w:hAnsi="Verdana" w:cs="Verdana"/>
          <w:i/>
          <w:iCs/>
          <w:color w:val="1F3864" w:themeColor="accent1" w:themeShade="80"/>
          <w:spacing w:val="2"/>
        </w:rPr>
        <w:t>to</w:t>
      </w:r>
      <w:proofErr w:type="spellEnd"/>
      <w:r w:rsidR="00EC7D8B" w:rsidRPr="00EC7D8B">
        <w:rPr>
          <w:rFonts w:ascii="Verdana" w:eastAsia="Verdana" w:hAnsi="Verdana" w:cs="Verdana"/>
          <w:i/>
          <w:iCs/>
          <w:color w:val="1F3864" w:themeColor="accent1" w:themeShade="80"/>
          <w:spacing w:val="2"/>
        </w:rPr>
        <w:t xml:space="preserve"> Use’ (2019), existen cinco consideraciones clave en la valoración de beneficios derivados del uso subsecuente del CO2:</w:t>
      </w:r>
    </w:p>
    <w:p w14:paraId="765204DA" w14:textId="77777777" w:rsidR="00EC7D8B" w:rsidRPr="00EC7D8B" w:rsidRDefault="00EC7D8B" w:rsidP="00EC7D8B">
      <w:pPr>
        <w:ind w:left="709"/>
        <w:jc w:val="both"/>
        <w:rPr>
          <w:rFonts w:ascii="Verdana" w:eastAsia="Verdana" w:hAnsi="Verdana" w:cs="Verdana"/>
          <w:i/>
          <w:iCs/>
          <w:color w:val="1F3864" w:themeColor="accent1" w:themeShade="80"/>
          <w:spacing w:val="2"/>
        </w:rPr>
      </w:pPr>
    </w:p>
    <w:p w14:paraId="43910852" w14:textId="77777777" w:rsidR="00EC7D8B" w:rsidRPr="00EC7D8B" w:rsidRDefault="00EC7D8B" w:rsidP="00EC7D8B">
      <w:pPr>
        <w:ind w:left="709"/>
        <w:jc w:val="both"/>
        <w:rPr>
          <w:rFonts w:ascii="Verdana" w:eastAsia="Verdana" w:hAnsi="Verdana" w:cs="Verdana"/>
          <w:i/>
          <w:iCs/>
          <w:color w:val="1F3864" w:themeColor="accent1" w:themeShade="80"/>
          <w:spacing w:val="2"/>
        </w:rPr>
      </w:pPr>
      <w:r w:rsidRPr="00EC7D8B">
        <w:rPr>
          <w:rFonts w:ascii="Verdana" w:eastAsia="Verdana" w:hAnsi="Verdana" w:cs="Verdana"/>
          <w:i/>
          <w:iCs/>
          <w:color w:val="1F3864" w:themeColor="accent1" w:themeShade="80"/>
          <w:spacing w:val="2"/>
        </w:rPr>
        <w:t>A.</w:t>
      </w:r>
      <w:r w:rsidRPr="00EC7D8B">
        <w:rPr>
          <w:rFonts w:ascii="Verdana" w:eastAsia="Verdana" w:hAnsi="Verdana" w:cs="Verdana"/>
          <w:i/>
          <w:iCs/>
          <w:color w:val="1F3864" w:themeColor="accent1" w:themeShade="80"/>
          <w:spacing w:val="2"/>
        </w:rPr>
        <w:tab/>
        <w:t>El origen del CO2 (de depósitos naturales, combustibles fósiles)</w:t>
      </w:r>
    </w:p>
    <w:p w14:paraId="2DF905A3" w14:textId="77777777" w:rsidR="00EC7D8B" w:rsidRPr="00EC7D8B" w:rsidRDefault="00EC7D8B" w:rsidP="00EC7D8B">
      <w:pPr>
        <w:ind w:left="709"/>
        <w:jc w:val="both"/>
        <w:rPr>
          <w:rFonts w:ascii="Verdana" w:eastAsia="Verdana" w:hAnsi="Verdana" w:cs="Verdana"/>
          <w:i/>
          <w:iCs/>
          <w:color w:val="1F3864" w:themeColor="accent1" w:themeShade="80"/>
          <w:spacing w:val="2"/>
        </w:rPr>
      </w:pPr>
      <w:r w:rsidRPr="00EC7D8B">
        <w:rPr>
          <w:rFonts w:ascii="Verdana" w:eastAsia="Verdana" w:hAnsi="Verdana" w:cs="Verdana"/>
          <w:i/>
          <w:iCs/>
          <w:color w:val="1F3864" w:themeColor="accent1" w:themeShade="80"/>
          <w:spacing w:val="2"/>
        </w:rPr>
        <w:lastRenderedPageBreak/>
        <w:t>B.</w:t>
      </w:r>
      <w:r w:rsidRPr="00EC7D8B">
        <w:rPr>
          <w:rFonts w:ascii="Verdana" w:eastAsia="Verdana" w:hAnsi="Verdana" w:cs="Verdana"/>
          <w:i/>
          <w:iCs/>
          <w:color w:val="1F3864" w:themeColor="accent1" w:themeShade="80"/>
          <w:spacing w:val="2"/>
        </w:rPr>
        <w:tab/>
        <w:t xml:space="preserve">El producto o servicio </w:t>
      </w:r>
      <w:proofErr w:type="gramStart"/>
      <w:r w:rsidRPr="00EC7D8B">
        <w:rPr>
          <w:rFonts w:ascii="Verdana" w:eastAsia="Verdana" w:hAnsi="Verdana" w:cs="Verdana"/>
          <w:i/>
          <w:iCs/>
          <w:color w:val="1F3864" w:themeColor="accent1" w:themeShade="80"/>
          <w:spacing w:val="2"/>
        </w:rPr>
        <w:t>que  el</w:t>
      </w:r>
      <w:proofErr w:type="gramEnd"/>
      <w:r w:rsidRPr="00EC7D8B">
        <w:rPr>
          <w:rFonts w:ascii="Verdana" w:eastAsia="Verdana" w:hAnsi="Verdana" w:cs="Verdana"/>
          <w:i/>
          <w:iCs/>
          <w:color w:val="1F3864" w:themeColor="accent1" w:themeShade="80"/>
          <w:spacing w:val="2"/>
        </w:rPr>
        <w:t xml:space="preserve"> CO2 valorizado desplaza o sustituye</w:t>
      </w:r>
    </w:p>
    <w:p w14:paraId="4559FB82" w14:textId="77777777" w:rsidR="00EC7D8B" w:rsidRPr="00EC7D8B" w:rsidRDefault="00EC7D8B" w:rsidP="00EC7D8B">
      <w:pPr>
        <w:ind w:left="709"/>
        <w:jc w:val="both"/>
        <w:rPr>
          <w:rFonts w:ascii="Verdana" w:eastAsia="Verdana" w:hAnsi="Verdana" w:cs="Verdana"/>
          <w:i/>
          <w:iCs/>
          <w:color w:val="1F3864" w:themeColor="accent1" w:themeShade="80"/>
          <w:spacing w:val="2"/>
        </w:rPr>
      </w:pPr>
      <w:r w:rsidRPr="00EC7D8B">
        <w:rPr>
          <w:rFonts w:ascii="Verdana" w:eastAsia="Verdana" w:hAnsi="Verdana" w:cs="Verdana"/>
          <w:i/>
          <w:iCs/>
          <w:color w:val="1F3864" w:themeColor="accent1" w:themeShade="80"/>
          <w:spacing w:val="2"/>
        </w:rPr>
        <w:t>C.</w:t>
      </w:r>
      <w:r w:rsidRPr="00EC7D8B">
        <w:rPr>
          <w:rFonts w:ascii="Verdana" w:eastAsia="Verdana" w:hAnsi="Verdana" w:cs="Verdana"/>
          <w:i/>
          <w:iCs/>
          <w:color w:val="1F3864" w:themeColor="accent1" w:themeShade="80"/>
          <w:spacing w:val="2"/>
        </w:rPr>
        <w:tab/>
        <w:t>Cuánta energía y en qué forma es utilizada para convertir el CO2</w:t>
      </w:r>
    </w:p>
    <w:p w14:paraId="28127408" w14:textId="77777777" w:rsidR="00EC7D8B" w:rsidRPr="00EC7D8B" w:rsidRDefault="00EC7D8B" w:rsidP="00EC7D8B">
      <w:pPr>
        <w:ind w:left="709"/>
        <w:jc w:val="both"/>
        <w:rPr>
          <w:rFonts w:ascii="Verdana" w:eastAsia="Verdana" w:hAnsi="Verdana" w:cs="Verdana"/>
          <w:i/>
          <w:iCs/>
          <w:color w:val="1F3864" w:themeColor="accent1" w:themeShade="80"/>
          <w:spacing w:val="2"/>
        </w:rPr>
      </w:pPr>
      <w:r w:rsidRPr="00EC7D8B">
        <w:rPr>
          <w:rFonts w:ascii="Verdana" w:eastAsia="Verdana" w:hAnsi="Verdana" w:cs="Verdana"/>
          <w:i/>
          <w:iCs/>
          <w:color w:val="1F3864" w:themeColor="accent1" w:themeShade="80"/>
          <w:spacing w:val="2"/>
        </w:rPr>
        <w:t>D.</w:t>
      </w:r>
      <w:r w:rsidRPr="00EC7D8B">
        <w:rPr>
          <w:rFonts w:ascii="Verdana" w:eastAsia="Verdana" w:hAnsi="Verdana" w:cs="Verdana"/>
          <w:i/>
          <w:iCs/>
          <w:color w:val="1F3864" w:themeColor="accent1" w:themeShade="80"/>
          <w:spacing w:val="2"/>
        </w:rPr>
        <w:tab/>
        <w:t>Cuánto tiempo el contenido de carbono está retenido o atrapado en el producto</w:t>
      </w:r>
    </w:p>
    <w:p w14:paraId="66FA2D85" w14:textId="77777777" w:rsidR="00EC7D8B" w:rsidRPr="00EC7D8B" w:rsidRDefault="00EC7D8B" w:rsidP="00EC7D8B">
      <w:pPr>
        <w:ind w:left="709"/>
        <w:jc w:val="both"/>
        <w:rPr>
          <w:rFonts w:ascii="Verdana" w:eastAsia="Verdana" w:hAnsi="Verdana" w:cs="Verdana"/>
          <w:i/>
          <w:iCs/>
          <w:color w:val="1F3864" w:themeColor="accent1" w:themeShade="80"/>
          <w:spacing w:val="2"/>
        </w:rPr>
      </w:pPr>
      <w:r w:rsidRPr="00EC7D8B">
        <w:rPr>
          <w:rFonts w:ascii="Verdana" w:eastAsia="Verdana" w:hAnsi="Verdana" w:cs="Verdana"/>
          <w:i/>
          <w:iCs/>
          <w:color w:val="1F3864" w:themeColor="accent1" w:themeShade="80"/>
          <w:spacing w:val="2"/>
        </w:rPr>
        <w:t>E.</w:t>
      </w:r>
      <w:r w:rsidRPr="00EC7D8B">
        <w:rPr>
          <w:rFonts w:ascii="Verdana" w:eastAsia="Verdana" w:hAnsi="Verdana" w:cs="Verdana"/>
          <w:i/>
          <w:iCs/>
          <w:color w:val="1F3864" w:themeColor="accent1" w:themeShade="80"/>
          <w:spacing w:val="2"/>
        </w:rPr>
        <w:tab/>
        <w:t>La escalabilidad de la oportunidad de utilizar el CO2 capturado</w:t>
      </w:r>
    </w:p>
    <w:p w14:paraId="26B1469F" w14:textId="77777777" w:rsidR="00EC7D8B" w:rsidRPr="00EC7D8B" w:rsidRDefault="00EC7D8B" w:rsidP="00EC7D8B">
      <w:pPr>
        <w:ind w:left="709"/>
        <w:jc w:val="both"/>
        <w:rPr>
          <w:rFonts w:ascii="Verdana" w:eastAsia="Verdana" w:hAnsi="Verdana" w:cs="Verdana"/>
          <w:i/>
          <w:iCs/>
          <w:color w:val="1F3864" w:themeColor="accent1" w:themeShade="80"/>
          <w:spacing w:val="2"/>
        </w:rPr>
      </w:pPr>
    </w:p>
    <w:p w14:paraId="4917DF61" w14:textId="51D1D724" w:rsidR="009808D9" w:rsidRDefault="00EC7D8B" w:rsidP="00EC7D8B">
      <w:pPr>
        <w:ind w:left="709"/>
        <w:jc w:val="center"/>
        <w:rPr>
          <w:rFonts w:ascii="Verdana" w:eastAsia="Verdana" w:hAnsi="Verdana" w:cs="Verdana"/>
          <w:i/>
          <w:iCs/>
          <w:color w:val="1F3864" w:themeColor="accent1" w:themeShade="80"/>
          <w:spacing w:val="2"/>
        </w:rPr>
      </w:pPr>
      <w:hyperlink r:id="rId11" w:history="1">
        <w:r w:rsidRPr="00FF5591">
          <w:rPr>
            <w:rStyle w:val="Hipervnculo"/>
            <w:rFonts w:ascii="Verdana" w:eastAsia="Verdana" w:hAnsi="Verdana" w:cs="Verdana"/>
            <w:i/>
            <w:iCs/>
            <w:spacing w:val="2"/>
          </w:rPr>
          <w:t>https://www.iea.org/reports/putting-co2-to-use</w:t>
        </w:r>
      </w:hyperlink>
    </w:p>
    <w:p w14:paraId="1E8EC6D8" w14:textId="77777777" w:rsidR="00EC7D8B" w:rsidRDefault="00EC7D8B" w:rsidP="00EC7D8B">
      <w:pPr>
        <w:ind w:left="709"/>
        <w:jc w:val="both"/>
        <w:rPr>
          <w:rFonts w:ascii="Verdana" w:eastAsia="Verdana" w:hAnsi="Verdana" w:cs="Verdana"/>
          <w:i/>
          <w:iCs/>
          <w:color w:val="1F3864" w:themeColor="accent1" w:themeShade="80"/>
          <w:spacing w:val="2"/>
        </w:rPr>
      </w:pPr>
    </w:p>
    <w:p w14:paraId="4AFAB67E" w14:textId="29D3910B" w:rsidR="006839B3" w:rsidRDefault="006839B3" w:rsidP="00014391">
      <w:pPr>
        <w:ind w:left="709"/>
        <w:jc w:val="both"/>
        <w:rPr>
          <w:rFonts w:ascii="Verdana" w:eastAsia="Verdana" w:hAnsi="Verdana" w:cs="Verdana"/>
          <w:i/>
          <w:iCs/>
          <w:color w:val="1F3864" w:themeColor="accent1" w:themeShade="80"/>
          <w:spacing w:val="2"/>
        </w:rPr>
      </w:pPr>
      <w:r>
        <w:rPr>
          <w:rFonts w:ascii="Verdana" w:eastAsia="Verdana" w:hAnsi="Verdana" w:cs="Verdana"/>
          <w:i/>
          <w:iCs/>
          <w:color w:val="1F3864" w:themeColor="accent1" w:themeShade="80"/>
          <w:spacing w:val="2"/>
        </w:rPr>
        <w:t xml:space="preserve">(4) se debe incluir la recarbonatación natural en este estándar, dado que es parte del ciclo de vida del cemento; </w:t>
      </w:r>
      <w:r w:rsidR="00C7738B">
        <w:rPr>
          <w:rFonts w:ascii="Verdana" w:eastAsia="Verdana" w:hAnsi="Verdana" w:cs="Verdana"/>
          <w:i/>
          <w:iCs/>
          <w:color w:val="1F3864" w:themeColor="accent1" w:themeShade="80"/>
          <w:spacing w:val="2"/>
        </w:rPr>
        <w:t>además se debiera</w:t>
      </w:r>
      <w:r>
        <w:rPr>
          <w:rFonts w:ascii="Verdana" w:eastAsia="Verdana" w:hAnsi="Verdana" w:cs="Verdana"/>
          <w:i/>
          <w:iCs/>
          <w:color w:val="1F3864" w:themeColor="accent1" w:themeShade="80"/>
          <w:spacing w:val="2"/>
        </w:rPr>
        <w:t xml:space="preserve"> contabilizar en el clínker producido</w:t>
      </w:r>
      <w:r w:rsidR="00C7738B">
        <w:rPr>
          <w:rFonts w:ascii="Verdana" w:eastAsia="Verdana" w:hAnsi="Verdana" w:cs="Verdana"/>
          <w:i/>
          <w:iCs/>
          <w:color w:val="1F3864" w:themeColor="accent1" w:themeShade="80"/>
          <w:spacing w:val="2"/>
        </w:rPr>
        <w:t xml:space="preserve"> para evitar doble contabilidad</w:t>
      </w:r>
      <w:r w:rsidR="007F084E">
        <w:rPr>
          <w:rFonts w:ascii="Verdana" w:eastAsia="Verdana" w:hAnsi="Verdana" w:cs="Verdana"/>
          <w:i/>
          <w:iCs/>
          <w:color w:val="1F3864" w:themeColor="accent1" w:themeShade="80"/>
          <w:spacing w:val="2"/>
        </w:rPr>
        <w:t>; además</w:t>
      </w:r>
      <w:r>
        <w:rPr>
          <w:rFonts w:ascii="Verdana" w:eastAsia="Verdana" w:hAnsi="Verdana" w:cs="Verdana"/>
          <w:i/>
          <w:iCs/>
          <w:color w:val="1F3864" w:themeColor="accent1" w:themeShade="80"/>
          <w:spacing w:val="2"/>
        </w:rPr>
        <w:t xml:space="preserve"> este </w:t>
      </w:r>
      <w:r w:rsidR="00C7738B">
        <w:rPr>
          <w:rFonts w:ascii="Verdana" w:eastAsia="Verdana" w:hAnsi="Verdana" w:cs="Verdana"/>
          <w:i/>
          <w:iCs/>
          <w:color w:val="1F3864" w:themeColor="accent1" w:themeShade="80"/>
          <w:spacing w:val="2"/>
        </w:rPr>
        <w:t>sumidero de CO</w:t>
      </w:r>
      <w:r w:rsidR="00C7738B" w:rsidRPr="00C7738B">
        <w:rPr>
          <w:rFonts w:ascii="Verdana" w:eastAsia="Verdana" w:hAnsi="Verdana" w:cs="Verdana"/>
          <w:i/>
          <w:iCs/>
          <w:color w:val="1F3864" w:themeColor="accent1" w:themeShade="80"/>
          <w:spacing w:val="2"/>
          <w:vertAlign w:val="subscript"/>
        </w:rPr>
        <w:t>2</w:t>
      </w:r>
      <w:r>
        <w:rPr>
          <w:rFonts w:ascii="Verdana" w:eastAsia="Verdana" w:hAnsi="Verdana" w:cs="Verdana"/>
          <w:i/>
          <w:iCs/>
          <w:color w:val="1F3864" w:themeColor="accent1" w:themeShade="80"/>
          <w:spacing w:val="2"/>
        </w:rPr>
        <w:t xml:space="preserve"> ha sido reconocido por la ciencia </w:t>
      </w:r>
      <w:r w:rsidR="00C7738B">
        <w:rPr>
          <w:rFonts w:ascii="Verdana" w:eastAsia="Verdana" w:hAnsi="Verdana" w:cs="Verdana"/>
          <w:i/>
          <w:iCs/>
          <w:color w:val="1F3864" w:themeColor="accent1" w:themeShade="80"/>
          <w:spacing w:val="2"/>
        </w:rPr>
        <w:t xml:space="preserve">en el </w:t>
      </w:r>
      <w:r>
        <w:rPr>
          <w:rFonts w:ascii="Verdana" w:eastAsia="Verdana" w:hAnsi="Verdana" w:cs="Verdana"/>
          <w:i/>
          <w:iCs/>
          <w:color w:val="1F3864" w:themeColor="accent1" w:themeShade="80"/>
          <w:spacing w:val="2"/>
        </w:rPr>
        <w:t xml:space="preserve">Sexto Informe del IPCC </w:t>
      </w:r>
      <w:r w:rsidR="00C7738B">
        <w:rPr>
          <w:rFonts w:ascii="Verdana" w:eastAsia="Verdana" w:hAnsi="Verdana" w:cs="Verdana"/>
          <w:i/>
          <w:iCs/>
          <w:color w:val="1F3864" w:themeColor="accent1" w:themeShade="80"/>
          <w:spacing w:val="2"/>
        </w:rPr>
        <w:t xml:space="preserve">del año </w:t>
      </w:r>
      <w:r>
        <w:rPr>
          <w:rFonts w:ascii="Verdana" w:eastAsia="Verdana" w:hAnsi="Verdana" w:cs="Verdana"/>
          <w:i/>
          <w:iCs/>
          <w:color w:val="1F3864" w:themeColor="accent1" w:themeShade="80"/>
          <w:spacing w:val="2"/>
        </w:rPr>
        <w:t>202</w:t>
      </w:r>
      <w:r w:rsidR="00C7738B">
        <w:rPr>
          <w:rFonts w:ascii="Verdana" w:eastAsia="Verdana" w:hAnsi="Verdana" w:cs="Verdana"/>
          <w:i/>
          <w:iCs/>
          <w:color w:val="1F3864" w:themeColor="accent1" w:themeShade="80"/>
          <w:spacing w:val="2"/>
        </w:rPr>
        <w:t>1.</w:t>
      </w:r>
    </w:p>
    <w:p w14:paraId="1B874F8F" w14:textId="584B4A1F" w:rsidR="006839B3" w:rsidRDefault="006839B3" w:rsidP="00014391">
      <w:pPr>
        <w:ind w:left="709"/>
        <w:jc w:val="both"/>
        <w:rPr>
          <w:rFonts w:ascii="Verdana" w:eastAsia="Verdana" w:hAnsi="Verdana" w:cs="Verdana"/>
          <w:i/>
          <w:iCs/>
          <w:color w:val="1F3864" w:themeColor="accent1" w:themeShade="80"/>
          <w:spacing w:val="2"/>
        </w:rPr>
      </w:pPr>
      <w:r>
        <w:rPr>
          <w:rFonts w:ascii="Verdana" w:eastAsia="Verdana" w:hAnsi="Verdana" w:cs="Verdana"/>
          <w:i/>
          <w:iCs/>
          <w:color w:val="1F3864" w:themeColor="accent1" w:themeShade="80"/>
          <w:spacing w:val="2"/>
        </w:rPr>
        <w:t xml:space="preserve">(5) esta guía incorpora </w:t>
      </w:r>
      <w:r w:rsidR="00C7738B">
        <w:rPr>
          <w:rFonts w:ascii="Verdana" w:eastAsia="Verdana" w:hAnsi="Verdana" w:cs="Verdana"/>
          <w:i/>
          <w:iCs/>
          <w:color w:val="1F3864" w:themeColor="accent1" w:themeShade="80"/>
          <w:spacing w:val="2"/>
        </w:rPr>
        <w:t>aspectos</w:t>
      </w:r>
      <w:r>
        <w:rPr>
          <w:rFonts w:ascii="Verdana" w:eastAsia="Verdana" w:hAnsi="Verdana" w:cs="Verdana"/>
          <w:i/>
          <w:iCs/>
          <w:color w:val="1F3864" w:themeColor="accent1" w:themeShade="80"/>
          <w:spacing w:val="2"/>
        </w:rPr>
        <w:t xml:space="preserve"> metodológi</w:t>
      </w:r>
      <w:r w:rsidR="005243E3">
        <w:rPr>
          <w:rFonts w:ascii="Verdana" w:eastAsia="Verdana" w:hAnsi="Verdana" w:cs="Verdana"/>
          <w:i/>
          <w:iCs/>
          <w:color w:val="1F3864" w:themeColor="accent1" w:themeShade="80"/>
          <w:spacing w:val="2"/>
        </w:rPr>
        <w:t>c</w:t>
      </w:r>
      <w:r w:rsidR="00C7738B">
        <w:rPr>
          <w:rFonts w:ascii="Verdana" w:eastAsia="Verdana" w:hAnsi="Verdana" w:cs="Verdana"/>
          <w:i/>
          <w:iCs/>
          <w:color w:val="1F3864" w:themeColor="accent1" w:themeShade="80"/>
          <w:spacing w:val="2"/>
        </w:rPr>
        <w:t>o</w:t>
      </w:r>
      <w:r>
        <w:rPr>
          <w:rFonts w:ascii="Verdana" w:eastAsia="Verdana" w:hAnsi="Verdana" w:cs="Verdana"/>
          <w:i/>
          <w:iCs/>
          <w:color w:val="1F3864" w:themeColor="accent1" w:themeShade="80"/>
          <w:spacing w:val="2"/>
        </w:rPr>
        <w:t>s</w:t>
      </w:r>
      <w:r w:rsidR="005243E3">
        <w:rPr>
          <w:rFonts w:ascii="Verdana" w:eastAsia="Verdana" w:hAnsi="Verdana" w:cs="Verdana"/>
          <w:i/>
          <w:iCs/>
          <w:color w:val="1F3864" w:themeColor="accent1" w:themeShade="80"/>
          <w:spacing w:val="2"/>
        </w:rPr>
        <w:t>,</w:t>
      </w:r>
      <w:r>
        <w:rPr>
          <w:rFonts w:ascii="Verdana" w:eastAsia="Verdana" w:hAnsi="Verdana" w:cs="Verdana"/>
          <w:i/>
          <w:iCs/>
          <w:color w:val="1F3864" w:themeColor="accent1" w:themeShade="80"/>
          <w:spacing w:val="2"/>
        </w:rPr>
        <w:t xml:space="preserve"> como por ej</w:t>
      </w:r>
      <w:r w:rsidR="005243E3">
        <w:rPr>
          <w:rFonts w:ascii="Verdana" w:eastAsia="Verdana" w:hAnsi="Verdana" w:cs="Verdana"/>
          <w:i/>
          <w:iCs/>
          <w:color w:val="1F3864" w:themeColor="accent1" w:themeShade="80"/>
          <w:spacing w:val="2"/>
        </w:rPr>
        <w:t>e</w:t>
      </w:r>
      <w:r>
        <w:rPr>
          <w:rFonts w:ascii="Verdana" w:eastAsia="Verdana" w:hAnsi="Verdana" w:cs="Verdana"/>
          <w:i/>
          <w:iCs/>
          <w:color w:val="1F3864" w:themeColor="accent1" w:themeShade="80"/>
          <w:spacing w:val="2"/>
        </w:rPr>
        <w:t>mplo en det</w:t>
      </w:r>
      <w:r w:rsidR="005243E3">
        <w:rPr>
          <w:rFonts w:ascii="Verdana" w:eastAsia="Verdana" w:hAnsi="Verdana" w:cs="Verdana"/>
          <w:i/>
          <w:iCs/>
          <w:color w:val="1F3864" w:themeColor="accent1" w:themeShade="80"/>
          <w:spacing w:val="2"/>
        </w:rPr>
        <w:t>erminar</w:t>
      </w:r>
      <w:r>
        <w:rPr>
          <w:rFonts w:ascii="Verdana" w:eastAsia="Verdana" w:hAnsi="Verdana" w:cs="Verdana"/>
          <w:i/>
          <w:iCs/>
          <w:color w:val="1F3864" w:themeColor="accent1" w:themeShade="80"/>
          <w:spacing w:val="2"/>
        </w:rPr>
        <w:t xml:space="preserve"> el </w:t>
      </w:r>
      <w:r w:rsidR="007F084E">
        <w:rPr>
          <w:rFonts w:ascii="Verdana" w:eastAsia="Verdana" w:hAnsi="Verdana" w:cs="Verdana"/>
          <w:i/>
          <w:iCs/>
          <w:color w:val="1F3864" w:themeColor="accent1" w:themeShade="80"/>
          <w:spacing w:val="2"/>
        </w:rPr>
        <w:t>A</w:t>
      </w:r>
      <w:r>
        <w:rPr>
          <w:rFonts w:ascii="Verdana" w:eastAsia="Verdana" w:hAnsi="Verdana" w:cs="Verdana"/>
          <w:i/>
          <w:iCs/>
          <w:color w:val="1F3864" w:themeColor="accent1" w:themeShade="80"/>
          <w:spacing w:val="2"/>
        </w:rPr>
        <w:t>lcance 3 para</w:t>
      </w:r>
      <w:r w:rsidR="00C7738B">
        <w:rPr>
          <w:rFonts w:ascii="Verdana" w:eastAsia="Verdana" w:hAnsi="Verdana" w:cs="Verdana"/>
          <w:i/>
          <w:iCs/>
          <w:color w:val="1F3864" w:themeColor="accent1" w:themeShade="80"/>
          <w:spacing w:val="2"/>
        </w:rPr>
        <w:t xml:space="preserve"> todos</w:t>
      </w:r>
      <w:r>
        <w:rPr>
          <w:rFonts w:ascii="Verdana" w:eastAsia="Verdana" w:hAnsi="Verdana" w:cs="Verdana"/>
          <w:i/>
          <w:iCs/>
          <w:color w:val="1F3864" w:themeColor="accent1" w:themeShade="80"/>
          <w:spacing w:val="2"/>
        </w:rPr>
        <w:t xml:space="preserve"> los combus</w:t>
      </w:r>
      <w:r w:rsidR="005243E3">
        <w:rPr>
          <w:rFonts w:ascii="Verdana" w:eastAsia="Verdana" w:hAnsi="Verdana" w:cs="Verdana"/>
          <w:i/>
          <w:iCs/>
          <w:color w:val="1F3864" w:themeColor="accent1" w:themeShade="80"/>
          <w:spacing w:val="2"/>
        </w:rPr>
        <w:t>tibles</w:t>
      </w:r>
      <w:r w:rsidR="00C7738B">
        <w:rPr>
          <w:rFonts w:ascii="Verdana" w:eastAsia="Verdana" w:hAnsi="Verdana" w:cs="Verdana"/>
          <w:i/>
          <w:iCs/>
          <w:color w:val="1F3864" w:themeColor="accent1" w:themeShade="80"/>
          <w:spacing w:val="2"/>
        </w:rPr>
        <w:t>,</w:t>
      </w:r>
      <w:r>
        <w:rPr>
          <w:rFonts w:ascii="Verdana" w:eastAsia="Verdana" w:hAnsi="Verdana" w:cs="Verdana"/>
          <w:i/>
          <w:iCs/>
          <w:color w:val="1F3864" w:themeColor="accent1" w:themeShade="80"/>
          <w:spacing w:val="2"/>
        </w:rPr>
        <w:t xml:space="preserve"> en emisiones q</w:t>
      </w:r>
      <w:r w:rsidR="005243E3">
        <w:rPr>
          <w:rFonts w:ascii="Verdana" w:eastAsia="Verdana" w:hAnsi="Verdana" w:cs="Verdana"/>
          <w:i/>
          <w:iCs/>
          <w:color w:val="1F3864" w:themeColor="accent1" w:themeShade="80"/>
          <w:spacing w:val="2"/>
        </w:rPr>
        <w:t>ue</w:t>
      </w:r>
      <w:r>
        <w:rPr>
          <w:rFonts w:ascii="Verdana" w:eastAsia="Verdana" w:hAnsi="Verdana" w:cs="Verdana"/>
          <w:i/>
          <w:iCs/>
          <w:color w:val="1F3864" w:themeColor="accent1" w:themeShade="80"/>
          <w:spacing w:val="2"/>
        </w:rPr>
        <w:t xml:space="preserve"> </w:t>
      </w:r>
      <w:r w:rsidR="00C7738B">
        <w:rPr>
          <w:rFonts w:ascii="Verdana" w:eastAsia="Verdana" w:hAnsi="Verdana" w:cs="Verdana"/>
          <w:i/>
          <w:iCs/>
          <w:color w:val="1F3864" w:themeColor="accent1" w:themeShade="80"/>
          <w:spacing w:val="2"/>
        </w:rPr>
        <w:t xml:space="preserve">además </w:t>
      </w:r>
      <w:r>
        <w:rPr>
          <w:rFonts w:ascii="Verdana" w:eastAsia="Verdana" w:hAnsi="Verdana" w:cs="Verdana"/>
          <w:i/>
          <w:iCs/>
          <w:color w:val="1F3864" w:themeColor="accent1" w:themeShade="80"/>
          <w:spacing w:val="2"/>
        </w:rPr>
        <w:t>no son relevantes para nuestra huella</w:t>
      </w:r>
      <w:r w:rsidR="00C7738B">
        <w:rPr>
          <w:rFonts w:ascii="Verdana" w:eastAsia="Verdana" w:hAnsi="Verdana" w:cs="Verdana"/>
          <w:i/>
          <w:iCs/>
          <w:color w:val="1F3864" w:themeColor="accent1" w:themeShade="80"/>
          <w:spacing w:val="2"/>
        </w:rPr>
        <w:t xml:space="preserve"> final</w:t>
      </w:r>
      <w:r>
        <w:rPr>
          <w:rFonts w:ascii="Verdana" w:eastAsia="Verdana" w:hAnsi="Verdana" w:cs="Verdana"/>
          <w:i/>
          <w:iCs/>
          <w:color w:val="1F3864" w:themeColor="accent1" w:themeShade="80"/>
          <w:spacing w:val="2"/>
        </w:rPr>
        <w:t>, complejizando significativamente su aplicación; lo que podría desincentivar su uso</w:t>
      </w:r>
      <w:r w:rsidR="009D4C4E">
        <w:rPr>
          <w:rFonts w:ascii="Verdana" w:eastAsia="Verdana" w:hAnsi="Verdana" w:cs="Verdana"/>
          <w:i/>
          <w:iCs/>
          <w:color w:val="1F3864" w:themeColor="accent1" w:themeShade="80"/>
          <w:spacing w:val="2"/>
        </w:rPr>
        <w:t xml:space="preserve"> global, lo cual no puede ser una barrera para este t</w:t>
      </w:r>
      <w:r w:rsidR="007F084E">
        <w:rPr>
          <w:rFonts w:ascii="Verdana" w:eastAsia="Verdana" w:hAnsi="Verdana" w:cs="Verdana"/>
          <w:i/>
          <w:iCs/>
          <w:color w:val="1F3864" w:themeColor="accent1" w:themeShade="80"/>
          <w:spacing w:val="2"/>
        </w:rPr>
        <w:t>i</w:t>
      </w:r>
      <w:r w:rsidR="009D4C4E">
        <w:rPr>
          <w:rFonts w:ascii="Verdana" w:eastAsia="Verdana" w:hAnsi="Verdana" w:cs="Verdana"/>
          <w:i/>
          <w:iCs/>
          <w:color w:val="1F3864" w:themeColor="accent1" w:themeShade="80"/>
          <w:spacing w:val="2"/>
        </w:rPr>
        <w:t>po de estándar.</w:t>
      </w:r>
      <w:r>
        <w:rPr>
          <w:rFonts w:ascii="Verdana" w:eastAsia="Verdana" w:hAnsi="Verdana" w:cs="Verdana"/>
          <w:i/>
          <w:iCs/>
          <w:color w:val="1F3864" w:themeColor="accent1" w:themeShade="80"/>
          <w:spacing w:val="2"/>
        </w:rPr>
        <w:t xml:space="preserve"> </w:t>
      </w:r>
    </w:p>
    <w:p w14:paraId="2924CB3C" w14:textId="72666280" w:rsidR="001D77B4" w:rsidRDefault="001D77B4" w:rsidP="00014391">
      <w:pPr>
        <w:ind w:left="709"/>
        <w:jc w:val="both"/>
        <w:rPr>
          <w:rFonts w:ascii="Verdana" w:eastAsia="Verdana" w:hAnsi="Verdana" w:cs="Verdana"/>
          <w:i/>
          <w:iCs/>
          <w:color w:val="1F3864" w:themeColor="accent1" w:themeShade="80"/>
          <w:spacing w:val="2"/>
        </w:rPr>
      </w:pPr>
      <w:r>
        <w:rPr>
          <w:rFonts w:ascii="Verdana" w:eastAsia="Verdana" w:hAnsi="Verdana" w:cs="Verdana"/>
          <w:i/>
          <w:iCs/>
          <w:color w:val="1F3864" w:themeColor="accent1" w:themeShade="80"/>
          <w:spacing w:val="2"/>
        </w:rPr>
        <w:t>(6) dado la alta disponibilidad de biomasas residuales en nuestra región, como por ejemplo en zonas tropicales</w:t>
      </w:r>
      <w:r w:rsidR="005243E3">
        <w:rPr>
          <w:rFonts w:ascii="Verdana" w:eastAsia="Verdana" w:hAnsi="Verdana" w:cs="Verdana"/>
          <w:i/>
          <w:iCs/>
          <w:color w:val="1F3864" w:themeColor="accent1" w:themeShade="80"/>
          <w:spacing w:val="2"/>
        </w:rPr>
        <w:t xml:space="preserve"> -</w:t>
      </w:r>
      <w:r>
        <w:rPr>
          <w:rFonts w:ascii="Verdana" w:eastAsia="Verdana" w:hAnsi="Verdana" w:cs="Verdana"/>
          <w:i/>
          <w:iCs/>
          <w:color w:val="1F3864" w:themeColor="accent1" w:themeShade="80"/>
          <w:spacing w:val="2"/>
        </w:rPr>
        <w:t xml:space="preserve"> a diferencia de otras regiones</w:t>
      </w:r>
      <w:r w:rsidR="005243E3">
        <w:rPr>
          <w:rFonts w:ascii="Verdana" w:eastAsia="Verdana" w:hAnsi="Verdana" w:cs="Verdana"/>
          <w:i/>
          <w:iCs/>
          <w:color w:val="1F3864" w:themeColor="accent1" w:themeShade="80"/>
          <w:spacing w:val="2"/>
        </w:rPr>
        <w:t xml:space="preserve"> -</w:t>
      </w:r>
      <w:r>
        <w:rPr>
          <w:rFonts w:ascii="Verdana" w:eastAsia="Verdana" w:hAnsi="Verdana" w:cs="Verdana"/>
          <w:i/>
          <w:iCs/>
          <w:color w:val="1F3864" w:themeColor="accent1" w:themeShade="80"/>
          <w:spacing w:val="2"/>
        </w:rPr>
        <w:t xml:space="preserve"> deben ser considerad</w:t>
      </w:r>
      <w:r w:rsidR="00C7738B">
        <w:rPr>
          <w:rFonts w:ascii="Verdana" w:eastAsia="Verdana" w:hAnsi="Verdana" w:cs="Verdana"/>
          <w:i/>
          <w:iCs/>
          <w:color w:val="1F3864" w:themeColor="accent1" w:themeShade="80"/>
          <w:spacing w:val="2"/>
        </w:rPr>
        <w:t>a</w:t>
      </w:r>
      <w:r>
        <w:rPr>
          <w:rFonts w:ascii="Verdana" w:eastAsia="Verdana" w:hAnsi="Verdana" w:cs="Verdana"/>
          <w:i/>
          <w:iCs/>
          <w:color w:val="1F3864" w:themeColor="accent1" w:themeShade="80"/>
          <w:spacing w:val="2"/>
        </w:rPr>
        <w:t xml:space="preserve">s </w:t>
      </w:r>
      <w:r w:rsidR="00C7738B">
        <w:rPr>
          <w:rFonts w:ascii="Verdana" w:eastAsia="Verdana" w:hAnsi="Verdana" w:cs="Verdana"/>
          <w:i/>
          <w:iCs/>
          <w:color w:val="1F3864" w:themeColor="accent1" w:themeShade="80"/>
          <w:spacing w:val="2"/>
        </w:rPr>
        <w:t xml:space="preserve">estas biomasas </w:t>
      </w:r>
      <w:r>
        <w:rPr>
          <w:rFonts w:ascii="Verdana" w:eastAsia="Verdana" w:hAnsi="Verdana" w:cs="Verdana"/>
          <w:i/>
          <w:iCs/>
          <w:color w:val="1F3864" w:themeColor="accent1" w:themeShade="80"/>
          <w:spacing w:val="2"/>
        </w:rPr>
        <w:t>como eco com</w:t>
      </w:r>
      <w:r w:rsidR="005243E3">
        <w:rPr>
          <w:rFonts w:ascii="Verdana" w:eastAsia="Verdana" w:hAnsi="Verdana" w:cs="Verdana"/>
          <w:i/>
          <w:iCs/>
          <w:color w:val="1F3864" w:themeColor="accent1" w:themeShade="80"/>
          <w:spacing w:val="2"/>
        </w:rPr>
        <w:t>bustibles</w:t>
      </w:r>
      <w:r w:rsidR="00C7738B">
        <w:rPr>
          <w:rFonts w:ascii="Verdana" w:eastAsia="Verdana" w:hAnsi="Verdana" w:cs="Verdana"/>
          <w:i/>
          <w:iCs/>
          <w:color w:val="1F3864" w:themeColor="accent1" w:themeShade="80"/>
          <w:spacing w:val="2"/>
        </w:rPr>
        <w:t>, como también otras soluciones</w:t>
      </w:r>
      <w:r>
        <w:rPr>
          <w:rFonts w:ascii="Verdana" w:eastAsia="Verdana" w:hAnsi="Verdana" w:cs="Verdana"/>
          <w:i/>
          <w:iCs/>
          <w:color w:val="1F3864" w:themeColor="accent1" w:themeShade="80"/>
          <w:spacing w:val="2"/>
        </w:rPr>
        <w:t xml:space="preserve"> basadas en la naturaleza.</w:t>
      </w:r>
    </w:p>
    <w:p w14:paraId="5E22D460" w14:textId="75DDD7A3" w:rsidR="009808D9" w:rsidRDefault="0098267C" w:rsidP="00F56BF8">
      <w:pPr>
        <w:ind w:left="709"/>
        <w:jc w:val="both"/>
        <w:rPr>
          <w:rFonts w:ascii="Verdana" w:eastAsia="Verdana" w:hAnsi="Verdana" w:cs="Verdana"/>
          <w:i/>
          <w:iCs/>
          <w:color w:val="1F3864" w:themeColor="accent1" w:themeShade="80"/>
          <w:spacing w:val="2"/>
        </w:rPr>
      </w:pPr>
      <w:r>
        <w:rPr>
          <w:rFonts w:ascii="Verdana" w:eastAsia="Verdana" w:hAnsi="Verdana" w:cs="Verdana"/>
          <w:i/>
          <w:iCs/>
          <w:color w:val="1F3864" w:themeColor="accent1" w:themeShade="80"/>
          <w:spacing w:val="2"/>
        </w:rPr>
        <w:t>(7) esta guía no considera sistemáticamente los ejes establecidos en los paper ECRA 2017</w:t>
      </w:r>
      <w:r w:rsidR="00B16A7F">
        <w:rPr>
          <w:rFonts w:ascii="Verdana" w:eastAsia="Verdana" w:hAnsi="Verdana" w:cs="Verdana"/>
          <w:i/>
          <w:iCs/>
          <w:color w:val="1F3864" w:themeColor="accent1" w:themeShade="80"/>
          <w:spacing w:val="2"/>
        </w:rPr>
        <w:t>**</w:t>
      </w:r>
      <w:r>
        <w:rPr>
          <w:rFonts w:ascii="Verdana" w:eastAsia="Verdana" w:hAnsi="Verdana" w:cs="Verdana"/>
          <w:i/>
          <w:iCs/>
          <w:color w:val="1F3864" w:themeColor="accent1" w:themeShade="80"/>
          <w:spacing w:val="2"/>
        </w:rPr>
        <w:t xml:space="preserve">, los cuales fueron la base para la elaboración del </w:t>
      </w:r>
      <w:proofErr w:type="spellStart"/>
      <w:r>
        <w:rPr>
          <w:rFonts w:ascii="Verdana" w:eastAsia="Verdana" w:hAnsi="Verdana" w:cs="Verdana"/>
          <w:i/>
          <w:iCs/>
          <w:color w:val="1F3864" w:themeColor="accent1" w:themeShade="80"/>
          <w:spacing w:val="2"/>
        </w:rPr>
        <w:t>roadmap</w:t>
      </w:r>
      <w:proofErr w:type="spellEnd"/>
      <w:r>
        <w:rPr>
          <w:rFonts w:ascii="Verdana" w:eastAsia="Verdana" w:hAnsi="Verdana" w:cs="Verdana"/>
          <w:i/>
          <w:iCs/>
          <w:color w:val="1F3864" w:themeColor="accent1" w:themeShade="80"/>
          <w:spacing w:val="2"/>
        </w:rPr>
        <w:t xml:space="preserve"> de la EIA para el sector cemento publicado el año 2018, lo que genera </w:t>
      </w:r>
      <w:r w:rsidR="00F56BF8">
        <w:rPr>
          <w:rFonts w:ascii="Verdana" w:eastAsia="Verdana" w:hAnsi="Verdana" w:cs="Verdana"/>
          <w:i/>
          <w:iCs/>
          <w:color w:val="1F3864" w:themeColor="accent1" w:themeShade="80"/>
          <w:spacing w:val="2"/>
        </w:rPr>
        <w:t>una inconsistencia relevante para nuestro sector</w:t>
      </w:r>
    </w:p>
    <w:p w14:paraId="4586BAAD" w14:textId="5CB44CD9" w:rsidR="00D65A66" w:rsidRDefault="00D65A66" w:rsidP="00FC4E2E">
      <w:pPr>
        <w:jc w:val="both"/>
        <w:rPr>
          <w:rFonts w:ascii="Verdana" w:eastAsia="Verdana" w:hAnsi="Verdana" w:cs="Verdana"/>
          <w:i/>
          <w:iCs/>
          <w:color w:val="1F3864" w:themeColor="accent1" w:themeShade="80"/>
          <w:spacing w:val="2"/>
        </w:rPr>
      </w:pPr>
    </w:p>
    <w:p w14:paraId="0BF4FE0C" w14:textId="0A09AD9D" w:rsidR="00D65A66" w:rsidRPr="00D65A66" w:rsidRDefault="00D65A66" w:rsidP="00D65A66">
      <w:pPr>
        <w:ind w:left="-709"/>
        <w:jc w:val="both"/>
        <w:rPr>
          <w:rFonts w:ascii="Verdana" w:eastAsia="Verdana" w:hAnsi="Verdana" w:cs="Verdana"/>
          <w:i/>
          <w:iCs/>
          <w:color w:val="1F3864" w:themeColor="accent1" w:themeShade="80"/>
          <w:spacing w:val="2"/>
          <w:sz w:val="16"/>
          <w:szCs w:val="16"/>
        </w:rPr>
      </w:pPr>
      <w:r w:rsidRPr="00D65A66">
        <w:rPr>
          <w:rFonts w:ascii="Verdana" w:eastAsia="Verdana" w:hAnsi="Verdana" w:cs="Verdana"/>
          <w:i/>
          <w:iCs/>
          <w:color w:val="1F3864" w:themeColor="accent1" w:themeShade="80"/>
          <w:spacing w:val="2"/>
          <w:sz w:val="28"/>
          <w:szCs w:val="28"/>
        </w:rPr>
        <w:t>*</w:t>
      </w:r>
      <w:r>
        <w:rPr>
          <w:rFonts w:ascii="Verdana" w:eastAsia="Verdana" w:hAnsi="Verdana" w:cs="Verdana"/>
          <w:i/>
          <w:iCs/>
          <w:color w:val="1F3864" w:themeColor="accent1" w:themeShade="80"/>
          <w:spacing w:val="2"/>
        </w:rPr>
        <w:t xml:space="preserve"> </w:t>
      </w:r>
      <w:hyperlink r:id="rId12" w:history="1">
        <w:r w:rsidRPr="00D65A66">
          <w:rPr>
            <w:rStyle w:val="Hipervnculo"/>
            <w:rFonts w:ascii="Verdana" w:eastAsia="Verdana" w:hAnsi="Verdana" w:cs="Verdana"/>
            <w:i/>
            <w:iCs/>
            <w:spacing w:val="2"/>
            <w:sz w:val="16"/>
            <w:szCs w:val="16"/>
          </w:rPr>
          <w:t>https://www.unep.org/es/resources/informe/perspectiva-de-la-gestion-de-residuos-en-america-latina-y-el-caribe</w:t>
        </w:r>
      </w:hyperlink>
    </w:p>
    <w:p w14:paraId="3C43B83F" w14:textId="5AA66C18" w:rsidR="00D65A66" w:rsidRDefault="00D65A66" w:rsidP="00D65A66">
      <w:pPr>
        <w:jc w:val="both"/>
        <w:rPr>
          <w:rFonts w:ascii="Verdana" w:eastAsia="Verdana" w:hAnsi="Verdana" w:cs="Verdana"/>
          <w:i/>
          <w:iCs/>
          <w:color w:val="1F3864" w:themeColor="accent1" w:themeShade="80"/>
          <w:spacing w:val="2"/>
        </w:rPr>
      </w:pPr>
    </w:p>
    <w:p w14:paraId="3D8DB381" w14:textId="1D3EBD93" w:rsidR="00B16A7F" w:rsidRDefault="00B16A7F" w:rsidP="00D65A66">
      <w:pPr>
        <w:jc w:val="both"/>
        <w:rPr>
          <w:rFonts w:ascii="Verdana" w:eastAsia="Verdana" w:hAnsi="Verdana" w:cs="Verdana"/>
          <w:i/>
          <w:iCs/>
          <w:color w:val="1F3864" w:themeColor="accent1" w:themeShade="80"/>
          <w:spacing w:val="2"/>
          <w:sz w:val="20"/>
          <w:szCs w:val="20"/>
        </w:rPr>
      </w:pPr>
      <w:r>
        <w:rPr>
          <w:rFonts w:ascii="Verdana" w:eastAsia="Verdana" w:hAnsi="Verdana" w:cs="Verdana"/>
          <w:i/>
          <w:iCs/>
          <w:color w:val="1F3864" w:themeColor="accent1" w:themeShade="80"/>
          <w:spacing w:val="2"/>
        </w:rPr>
        <w:t xml:space="preserve">** </w:t>
      </w:r>
      <w:hyperlink r:id="rId13" w:history="1">
        <w:r w:rsidRPr="00FF5591">
          <w:rPr>
            <w:rStyle w:val="Hipervnculo"/>
            <w:rFonts w:ascii="Verdana" w:eastAsia="Verdana" w:hAnsi="Verdana" w:cs="Verdana"/>
            <w:i/>
            <w:iCs/>
            <w:spacing w:val="2"/>
            <w:sz w:val="20"/>
            <w:szCs w:val="20"/>
          </w:rPr>
          <w:t>https://docs.wbcsd.org/2017/06/CSI_ECRA_Technology_Papers_2017.pdf</w:t>
        </w:r>
      </w:hyperlink>
    </w:p>
    <w:p w14:paraId="70B9F9DC" w14:textId="77777777" w:rsidR="00B16A7F" w:rsidRPr="00D65A66" w:rsidRDefault="00B16A7F" w:rsidP="00D65A66">
      <w:pPr>
        <w:jc w:val="both"/>
        <w:rPr>
          <w:rFonts w:ascii="Verdana" w:eastAsia="Verdana" w:hAnsi="Verdana" w:cs="Verdana"/>
          <w:i/>
          <w:iCs/>
          <w:color w:val="1F3864" w:themeColor="accent1" w:themeShade="80"/>
          <w:spacing w:val="2"/>
        </w:rPr>
      </w:pPr>
    </w:p>
    <w:p w14:paraId="106EBEDF" w14:textId="77777777" w:rsidR="00376E88" w:rsidRPr="003A2888" w:rsidRDefault="00376E88" w:rsidP="00FC4E2E">
      <w:pPr>
        <w:ind w:left="993"/>
        <w:jc w:val="both"/>
        <w:rPr>
          <w:rFonts w:ascii="Verdana" w:eastAsia="Verdana" w:hAnsi="Verdana" w:cs="Verdana"/>
          <w:color w:val="202124"/>
          <w:spacing w:val="2"/>
        </w:rPr>
      </w:pPr>
    </w:p>
    <w:p w14:paraId="0497F74D" w14:textId="77777777" w:rsidR="00C41647" w:rsidRDefault="00C41647" w:rsidP="00FC4E2E"/>
    <w:sectPr w:rsidR="00C41647" w:rsidSect="00D65A66">
      <w:headerReference w:type="even" r:id="rId14"/>
      <w:headerReference w:type="default" r:id="rId15"/>
      <w:footerReference w:type="even" r:id="rId16"/>
      <w:footerReference w:type="default" r:id="rId17"/>
      <w:headerReference w:type="first" r:id="rId18"/>
      <w:footerReference w:type="first" r:id="rId19"/>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020C4" w14:textId="77777777" w:rsidR="00245DD5" w:rsidRDefault="00245DD5">
      <w:r>
        <w:separator/>
      </w:r>
    </w:p>
  </w:endnote>
  <w:endnote w:type="continuationSeparator" w:id="0">
    <w:p w14:paraId="73AC464A" w14:textId="77777777" w:rsidR="00245DD5" w:rsidRDefault="0024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E91F" w14:textId="77777777" w:rsidR="001A5426" w:rsidRDefault="00245D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30AD" w14:textId="77777777" w:rsidR="001A5426" w:rsidRDefault="00245D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3C18" w14:textId="77777777" w:rsidR="001A5426" w:rsidRDefault="00245D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5AC2" w14:textId="77777777" w:rsidR="00245DD5" w:rsidRDefault="00245DD5">
      <w:r>
        <w:separator/>
      </w:r>
    </w:p>
  </w:footnote>
  <w:footnote w:type="continuationSeparator" w:id="0">
    <w:p w14:paraId="5ABFCC48" w14:textId="77777777" w:rsidR="00245DD5" w:rsidRDefault="00245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A630" w14:textId="10B56BE0" w:rsidR="001A5426" w:rsidRDefault="00245D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9181" w14:textId="1AF8371C" w:rsidR="001A5426" w:rsidRDefault="00245DD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C764" w14:textId="57631F52" w:rsidR="001A5426" w:rsidRDefault="00245D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F0F94"/>
    <w:multiLevelType w:val="hybridMultilevel"/>
    <w:tmpl w:val="3F52AB24"/>
    <w:lvl w:ilvl="0" w:tplc="340A0001">
      <w:start w:val="1"/>
      <w:numFmt w:val="bullet"/>
      <w:lvlText w:val=""/>
      <w:lvlJc w:val="left"/>
      <w:pPr>
        <w:ind w:left="696" w:hanging="360"/>
      </w:pPr>
      <w:rPr>
        <w:rFonts w:ascii="Symbol" w:hAnsi="Symbol" w:hint="default"/>
      </w:rPr>
    </w:lvl>
    <w:lvl w:ilvl="1" w:tplc="340A0003" w:tentative="1">
      <w:start w:val="1"/>
      <w:numFmt w:val="bullet"/>
      <w:lvlText w:val="o"/>
      <w:lvlJc w:val="left"/>
      <w:pPr>
        <w:ind w:left="1416" w:hanging="360"/>
      </w:pPr>
      <w:rPr>
        <w:rFonts w:ascii="Courier New" w:hAnsi="Courier New" w:cs="Courier New" w:hint="default"/>
      </w:rPr>
    </w:lvl>
    <w:lvl w:ilvl="2" w:tplc="340A0005" w:tentative="1">
      <w:start w:val="1"/>
      <w:numFmt w:val="bullet"/>
      <w:lvlText w:val=""/>
      <w:lvlJc w:val="left"/>
      <w:pPr>
        <w:ind w:left="2136" w:hanging="360"/>
      </w:pPr>
      <w:rPr>
        <w:rFonts w:ascii="Wingdings" w:hAnsi="Wingdings" w:hint="default"/>
      </w:rPr>
    </w:lvl>
    <w:lvl w:ilvl="3" w:tplc="340A0001" w:tentative="1">
      <w:start w:val="1"/>
      <w:numFmt w:val="bullet"/>
      <w:lvlText w:val=""/>
      <w:lvlJc w:val="left"/>
      <w:pPr>
        <w:ind w:left="2856" w:hanging="360"/>
      </w:pPr>
      <w:rPr>
        <w:rFonts w:ascii="Symbol" w:hAnsi="Symbol" w:hint="default"/>
      </w:rPr>
    </w:lvl>
    <w:lvl w:ilvl="4" w:tplc="340A0003" w:tentative="1">
      <w:start w:val="1"/>
      <w:numFmt w:val="bullet"/>
      <w:lvlText w:val="o"/>
      <w:lvlJc w:val="left"/>
      <w:pPr>
        <w:ind w:left="3576" w:hanging="360"/>
      </w:pPr>
      <w:rPr>
        <w:rFonts w:ascii="Courier New" w:hAnsi="Courier New" w:cs="Courier New" w:hint="default"/>
      </w:rPr>
    </w:lvl>
    <w:lvl w:ilvl="5" w:tplc="340A0005" w:tentative="1">
      <w:start w:val="1"/>
      <w:numFmt w:val="bullet"/>
      <w:lvlText w:val=""/>
      <w:lvlJc w:val="left"/>
      <w:pPr>
        <w:ind w:left="4296" w:hanging="360"/>
      </w:pPr>
      <w:rPr>
        <w:rFonts w:ascii="Wingdings" w:hAnsi="Wingdings" w:hint="default"/>
      </w:rPr>
    </w:lvl>
    <w:lvl w:ilvl="6" w:tplc="340A0001" w:tentative="1">
      <w:start w:val="1"/>
      <w:numFmt w:val="bullet"/>
      <w:lvlText w:val=""/>
      <w:lvlJc w:val="left"/>
      <w:pPr>
        <w:ind w:left="5016" w:hanging="360"/>
      </w:pPr>
      <w:rPr>
        <w:rFonts w:ascii="Symbol" w:hAnsi="Symbol" w:hint="default"/>
      </w:rPr>
    </w:lvl>
    <w:lvl w:ilvl="7" w:tplc="340A0003" w:tentative="1">
      <w:start w:val="1"/>
      <w:numFmt w:val="bullet"/>
      <w:lvlText w:val="o"/>
      <w:lvlJc w:val="left"/>
      <w:pPr>
        <w:ind w:left="5736" w:hanging="360"/>
      </w:pPr>
      <w:rPr>
        <w:rFonts w:ascii="Courier New" w:hAnsi="Courier New" w:cs="Courier New" w:hint="default"/>
      </w:rPr>
    </w:lvl>
    <w:lvl w:ilvl="8" w:tplc="340A0005" w:tentative="1">
      <w:start w:val="1"/>
      <w:numFmt w:val="bullet"/>
      <w:lvlText w:val=""/>
      <w:lvlJc w:val="left"/>
      <w:pPr>
        <w:ind w:left="6456" w:hanging="360"/>
      </w:pPr>
      <w:rPr>
        <w:rFonts w:ascii="Wingdings" w:hAnsi="Wingdings" w:hint="default"/>
      </w:rPr>
    </w:lvl>
  </w:abstractNum>
  <w:abstractNum w:abstractNumId="1" w15:restartNumberingAfterBreak="0">
    <w:nsid w:val="15034D1E"/>
    <w:multiLevelType w:val="hybridMultilevel"/>
    <w:tmpl w:val="9B5804F0"/>
    <w:lvl w:ilvl="0" w:tplc="0409000F">
      <w:start w:val="1"/>
      <w:numFmt w:val="decimal"/>
      <w:lvlText w:val="%1."/>
      <w:lvlJc w:val="left"/>
      <w:pPr>
        <w:ind w:left="14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70FD8"/>
    <w:multiLevelType w:val="hybridMultilevel"/>
    <w:tmpl w:val="C8761344"/>
    <w:lvl w:ilvl="0" w:tplc="A86CACA8">
      <w:start w:val="22"/>
      <w:numFmt w:val="decimal"/>
      <w:lvlText w:val="%1."/>
      <w:lvlJc w:val="left"/>
      <w:pPr>
        <w:ind w:left="1140" w:hanging="390"/>
      </w:pPr>
      <w:rPr>
        <w:rFonts w:hint="default"/>
      </w:rPr>
    </w:lvl>
    <w:lvl w:ilvl="1" w:tplc="38D4A294">
      <w:start w:val="1"/>
      <w:numFmt w:val="lowerLetter"/>
      <w:lvlText w:val="%2."/>
      <w:lvlJc w:val="left"/>
      <w:pPr>
        <w:ind w:left="1830" w:hanging="360"/>
      </w:pPr>
      <w:rPr>
        <w:rFonts w:ascii="Verdana" w:eastAsia="Verdana" w:hAnsi="Verdana" w:cs="Verdana"/>
      </w:rPr>
    </w:lvl>
    <w:lvl w:ilvl="2" w:tplc="340A001B" w:tentative="1">
      <w:start w:val="1"/>
      <w:numFmt w:val="lowerRoman"/>
      <w:lvlText w:val="%3."/>
      <w:lvlJc w:val="right"/>
      <w:pPr>
        <w:ind w:left="2550" w:hanging="180"/>
      </w:pPr>
    </w:lvl>
    <w:lvl w:ilvl="3" w:tplc="340A000F" w:tentative="1">
      <w:start w:val="1"/>
      <w:numFmt w:val="decimal"/>
      <w:lvlText w:val="%4."/>
      <w:lvlJc w:val="left"/>
      <w:pPr>
        <w:ind w:left="3270" w:hanging="360"/>
      </w:pPr>
    </w:lvl>
    <w:lvl w:ilvl="4" w:tplc="340A0019" w:tentative="1">
      <w:start w:val="1"/>
      <w:numFmt w:val="lowerLetter"/>
      <w:lvlText w:val="%5."/>
      <w:lvlJc w:val="left"/>
      <w:pPr>
        <w:ind w:left="3990" w:hanging="360"/>
      </w:pPr>
    </w:lvl>
    <w:lvl w:ilvl="5" w:tplc="340A001B" w:tentative="1">
      <w:start w:val="1"/>
      <w:numFmt w:val="lowerRoman"/>
      <w:lvlText w:val="%6."/>
      <w:lvlJc w:val="right"/>
      <w:pPr>
        <w:ind w:left="4710" w:hanging="180"/>
      </w:pPr>
    </w:lvl>
    <w:lvl w:ilvl="6" w:tplc="340A000F" w:tentative="1">
      <w:start w:val="1"/>
      <w:numFmt w:val="decimal"/>
      <w:lvlText w:val="%7."/>
      <w:lvlJc w:val="left"/>
      <w:pPr>
        <w:ind w:left="5430" w:hanging="360"/>
      </w:pPr>
    </w:lvl>
    <w:lvl w:ilvl="7" w:tplc="340A0019" w:tentative="1">
      <w:start w:val="1"/>
      <w:numFmt w:val="lowerLetter"/>
      <w:lvlText w:val="%8."/>
      <w:lvlJc w:val="left"/>
      <w:pPr>
        <w:ind w:left="6150" w:hanging="360"/>
      </w:pPr>
    </w:lvl>
    <w:lvl w:ilvl="8" w:tplc="340A001B" w:tentative="1">
      <w:start w:val="1"/>
      <w:numFmt w:val="lowerRoman"/>
      <w:lvlText w:val="%9."/>
      <w:lvlJc w:val="right"/>
      <w:pPr>
        <w:ind w:left="6870" w:hanging="180"/>
      </w:pPr>
    </w:lvl>
  </w:abstractNum>
  <w:abstractNum w:abstractNumId="3" w15:restartNumberingAfterBreak="0">
    <w:nsid w:val="29F67E77"/>
    <w:multiLevelType w:val="hybridMultilevel"/>
    <w:tmpl w:val="D83E46E6"/>
    <w:lvl w:ilvl="0" w:tplc="B64886E6">
      <w:numFmt w:val="bullet"/>
      <w:lvlText w:val="•"/>
      <w:lvlJc w:val="left"/>
      <w:pPr>
        <w:ind w:left="720" w:hanging="360"/>
      </w:pPr>
      <w:rPr>
        <w:rFonts w:ascii="Verdana" w:eastAsia="Verdana" w:hAnsi="Verdana" w:cs="Verdan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8C4799"/>
    <w:multiLevelType w:val="hybridMultilevel"/>
    <w:tmpl w:val="00367C02"/>
    <w:lvl w:ilvl="0" w:tplc="51B85C94">
      <w:start w:val="20"/>
      <w:numFmt w:val="decimal"/>
      <w:lvlText w:val="%1."/>
      <w:lvlJc w:val="left"/>
      <w:pPr>
        <w:ind w:left="750" w:hanging="39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C001032"/>
    <w:multiLevelType w:val="hybridMultilevel"/>
    <w:tmpl w:val="DA6AD070"/>
    <w:lvl w:ilvl="0" w:tplc="31389FBE">
      <w:start w:val="10"/>
      <w:numFmt w:val="decimal"/>
      <w:lvlText w:val="%1."/>
      <w:lvlJc w:val="left"/>
      <w:pPr>
        <w:ind w:left="674" w:hanging="390"/>
      </w:pPr>
      <w:rPr>
        <w:rFonts w:hint="default"/>
      </w:rPr>
    </w:lvl>
    <w:lvl w:ilvl="1" w:tplc="340A0019">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6" w15:restartNumberingAfterBreak="0">
    <w:nsid w:val="56C640F4"/>
    <w:multiLevelType w:val="hybridMultilevel"/>
    <w:tmpl w:val="72964F9A"/>
    <w:lvl w:ilvl="0" w:tplc="FFFFFFFF">
      <w:start w:val="22"/>
      <w:numFmt w:val="decimal"/>
      <w:lvlText w:val="%1."/>
      <w:lvlJc w:val="left"/>
      <w:pPr>
        <w:ind w:left="1140" w:hanging="390"/>
      </w:pPr>
      <w:rPr>
        <w:rFonts w:hint="default"/>
      </w:rPr>
    </w:lvl>
    <w:lvl w:ilvl="1" w:tplc="FFFFFFFF">
      <w:start w:val="1"/>
      <w:numFmt w:val="lowerLetter"/>
      <w:lvlText w:val="%2."/>
      <w:lvlJc w:val="left"/>
      <w:pPr>
        <w:ind w:left="1830" w:hanging="360"/>
      </w:pPr>
      <w:rPr>
        <w:rFonts w:ascii="Verdana" w:eastAsia="Verdana" w:hAnsi="Verdana" w:cs="Verdana"/>
      </w:r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7" w15:restartNumberingAfterBreak="0">
    <w:nsid w:val="5FAD48CF"/>
    <w:multiLevelType w:val="hybridMultilevel"/>
    <w:tmpl w:val="80629070"/>
    <w:lvl w:ilvl="0" w:tplc="FFFFFFFF">
      <w:start w:val="1"/>
      <w:numFmt w:val="decimal"/>
      <w:lvlText w:val="%1."/>
      <w:lvlJc w:val="left"/>
      <w:pPr>
        <w:ind w:left="360" w:hanging="360"/>
      </w:pPr>
    </w:lvl>
    <w:lvl w:ilvl="1" w:tplc="B64886E6">
      <w:numFmt w:val="bullet"/>
      <w:lvlText w:val="•"/>
      <w:lvlJc w:val="left"/>
      <w:pPr>
        <w:ind w:left="720" w:hanging="360"/>
      </w:pPr>
      <w:rPr>
        <w:rFonts w:ascii="Verdana" w:eastAsia="Verdana" w:hAnsi="Verdana" w:cs="Verdana" w:hint="default"/>
      </w:rPr>
    </w:lvl>
    <w:lvl w:ilvl="2" w:tplc="FFFFFFFF">
      <w:start w:val="1"/>
      <w:numFmt w:val="lowerRoman"/>
      <w:lvlText w:val="%3."/>
      <w:lvlJc w:val="right"/>
      <w:pPr>
        <w:ind w:left="1800" w:hanging="180"/>
      </w:pPr>
    </w:lvl>
    <w:lvl w:ilvl="3" w:tplc="A4AA862E">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1DD140F"/>
    <w:multiLevelType w:val="hybridMultilevel"/>
    <w:tmpl w:val="8F9236C4"/>
    <w:lvl w:ilvl="0" w:tplc="5B08B38C">
      <w:start w:val="2"/>
      <w:numFmt w:val="bullet"/>
      <w:lvlText w:val=""/>
      <w:lvlJc w:val="left"/>
      <w:pPr>
        <w:ind w:left="720" w:hanging="360"/>
      </w:pPr>
      <w:rPr>
        <w:rFonts w:ascii="Symbol" w:eastAsia="Verdana" w:hAnsi="Symbol" w:cs="Verdan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21C7291"/>
    <w:multiLevelType w:val="hybridMultilevel"/>
    <w:tmpl w:val="B5806360"/>
    <w:lvl w:ilvl="0" w:tplc="F4F02592">
      <w:start w:val="2"/>
      <w:numFmt w:val="bullet"/>
      <w:lvlText w:val=""/>
      <w:lvlJc w:val="left"/>
      <w:pPr>
        <w:ind w:left="720" w:hanging="360"/>
      </w:pPr>
      <w:rPr>
        <w:rFonts w:ascii="Symbol" w:eastAsia="Verdana" w:hAnsi="Symbol" w:cs="Verdan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856622984">
    <w:abstractNumId w:val="7"/>
  </w:num>
  <w:num w:numId="2" w16cid:durableId="188495275">
    <w:abstractNumId w:val="0"/>
  </w:num>
  <w:num w:numId="3" w16cid:durableId="568810992">
    <w:abstractNumId w:val="3"/>
  </w:num>
  <w:num w:numId="4" w16cid:durableId="1053193267">
    <w:abstractNumId w:val="5"/>
  </w:num>
  <w:num w:numId="5" w16cid:durableId="700207263">
    <w:abstractNumId w:val="4"/>
  </w:num>
  <w:num w:numId="6" w16cid:durableId="2075003763">
    <w:abstractNumId w:val="1"/>
  </w:num>
  <w:num w:numId="7" w16cid:durableId="1649047637">
    <w:abstractNumId w:val="2"/>
  </w:num>
  <w:num w:numId="8" w16cid:durableId="409695395">
    <w:abstractNumId w:val="6"/>
  </w:num>
  <w:num w:numId="9" w16cid:durableId="574514305">
    <w:abstractNumId w:val="9"/>
  </w:num>
  <w:num w:numId="10" w16cid:durableId="1494835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E88"/>
    <w:rsid w:val="00014391"/>
    <w:rsid w:val="000D1768"/>
    <w:rsid w:val="000F08F8"/>
    <w:rsid w:val="001D77B4"/>
    <w:rsid w:val="00245DD5"/>
    <w:rsid w:val="00302E87"/>
    <w:rsid w:val="00376E88"/>
    <w:rsid w:val="003A3921"/>
    <w:rsid w:val="00430CA4"/>
    <w:rsid w:val="0045451B"/>
    <w:rsid w:val="00476FBD"/>
    <w:rsid w:val="004F78BE"/>
    <w:rsid w:val="00517492"/>
    <w:rsid w:val="005243E3"/>
    <w:rsid w:val="006757A1"/>
    <w:rsid w:val="0068054D"/>
    <w:rsid w:val="006839B3"/>
    <w:rsid w:val="007A0907"/>
    <w:rsid w:val="007A7E3C"/>
    <w:rsid w:val="007F084E"/>
    <w:rsid w:val="00804504"/>
    <w:rsid w:val="00833CFC"/>
    <w:rsid w:val="00843A43"/>
    <w:rsid w:val="0089559D"/>
    <w:rsid w:val="008D3D32"/>
    <w:rsid w:val="00911344"/>
    <w:rsid w:val="009449D9"/>
    <w:rsid w:val="009808D9"/>
    <w:rsid w:val="0098267C"/>
    <w:rsid w:val="0098768A"/>
    <w:rsid w:val="00996864"/>
    <w:rsid w:val="009B453D"/>
    <w:rsid w:val="009C1CE8"/>
    <w:rsid w:val="009D4C4E"/>
    <w:rsid w:val="00A13B26"/>
    <w:rsid w:val="00A941D1"/>
    <w:rsid w:val="00AE146F"/>
    <w:rsid w:val="00B16A7F"/>
    <w:rsid w:val="00B46178"/>
    <w:rsid w:val="00BC1000"/>
    <w:rsid w:val="00C34885"/>
    <w:rsid w:val="00C41647"/>
    <w:rsid w:val="00C7738B"/>
    <w:rsid w:val="00C94ABA"/>
    <w:rsid w:val="00CE1444"/>
    <w:rsid w:val="00D37B11"/>
    <w:rsid w:val="00D65A66"/>
    <w:rsid w:val="00D71FBB"/>
    <w:rsid w:val="00DC3DA5"/>
    <w:rsid w:val="00E06EA5"/>
    <w:rsid w:val="00E208DD"/>
    <w:rsid w:val="00E60811"/>
    <w:rsid w:val="00E60BED"/>
    <w:rsid w:val="00EC7D8B"/>
    <w:rsid w:val="00F56BF8"/>
    <w:rsid w:val="00FC4E2E"/>
    <w:rsid w:val="00FD63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26E38"/>
  <w15:chartTrackingRefBased/>
  <w15:docId w15:val="{2ED1233D-7BDD-4EDE-9750-A8329A15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7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6E88"/>
    <w:pPr>
      <w:spacing w:after="160" w:line="259" w:lineRule="auto"/>
      <w:ind w:left="720"/>
      <w:contextualSpacing/>
    </w:pPr>
    <w:rPr>
      <w:lang w:val="en-GB"/>
    </w:rPr>
  </w:style>
  <w:style w:type="table" w:styleId="Tablaconcuadrcula">
    <w:name w:val="Table Grid"/>
    <w:basedOn w:val="Tablanormal"/>
    <w:uiPriority w:val="39"/>
    <w:rsid w:val="00376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76E88"/>
    <w:pPr>
      <w:tabs>
        <w:tab w:val="center" w:pos="4419"/>
        <w:tab w:val="right" w:pos="8838"/>
      </w:tabs>
    </w:pPr>
  </w:style>
  <w:style w:type="character" w:customStyle="1" w:styleId="EncabezadoCar">
    <w:name w:val="Encabezado Car"/>
    <w:basedOn w:val="Fuentedeprrafopredeter"/>
    <w:link w:val="Encabezado"/>
    <w:uiPriority w:val="99"/>
    <w:rsid w:val="00376E88"/>
  </w:style>
  <w:style w:type="paragraph" w:styleId="Piedepgina">
    <w:name w:val="footer"/>
    <w:basedOn w:val="Normal"/>
    <w:link w:val="PiedepginaCar"/>
    <w:uiPriority w:val="99"/>
    <w:unhideWhenUsed/>
    <w:rsid w:val="00376E88"/>
    <w:pPr>
      <w:tabs>
        <w:tab w:val="center" w:pos="4419"/>
        <w:tab w:val="right" w:pos="8838"/>
      </w:tabs>
    </w:pPr>
  </w:style>
  <w:style w:type="character" w:customStyle="1" w:styleId="PiedepginaCar">
    <w:name w:val="Pie de página Car"/>
    <w:basedOn w:val="Fuentedeprrafopredeter"/>
    <w:link w:val="Piedepgina"/>
    <w:uiPriority w:val="99"/>
    <w:rsid w:val="00376E88"/>
  </w:style>
  <w:style w:type="character" w:customStyle="1" w:styleId="vnumgf">
    <w:name w:val="vnumgf"/>
    <w:basedOn w:val="Fuentedeprrafopredeter"/>
    <w:rsid w:val="00302E87"/>
  </w:style>
  <w:style w:type="character" w:styleId="Hipervnculo">
    <w:name w:val="Hyperlink"/>
    <w:basedOn w:val="Fuentedeprrafopredeter"/>
    <w:uiPriority w:val="99"/>
    <w:unhideWhenUsed/>
    <w:rsid w:val="00C94ABA"/>
    <w:rPr>
      <w:color w:val="0563C1" w:themeColor="hyperlink"/>
      <w:u w:val="single"/>
    </w:rPr>
  </w:style>
  <w:style w:type="character" w:styleId="Mencinsinresolver">
    <w:name w:val="Unresolved Mention"/>
    <w:basedOn w:val="Fuentedeprrafopredeter"/>
    <w:uiPriority w:val="99"/>
    <w:semiHidden/>
    <w:unhideWhenUsed/>
    <w:rsid w:val="00C94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wbcsd.org/2016/11/Cement_Sector_Scope3.pdf" TargetMode="External"/><Relationship Id="rId13" Type="http://schemas.openxmlformats.org/officeDocument/2006/relationships/hyperlink" Target="https://docs.wbcsd.org/2017/06/CSI_ECRA_Technology_Papers_2017.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ep.org/es/resources/informe/perspectiva-de-la-gestion-de-residuos-en-america-latina-y-el-carib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a.org/reports/putting-co2-to-us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vl.se/download/18.72aeb1b0166c003cd0d64/1541160245484/B2309.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ement-co2-protocol.org/en/Content/Resources/Downloads/GCCA_Internet_Manual.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3D4A9-6609-4A40-B326-9704DBAC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3137</Words>
  <Characters>17257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Grossling</dc:creator>
  <cp:keywords/>
  <dc:description/>
  <cp:lastModifiedBy>Eduardo Grossling</cp:lastModifiedBy>
  <cp:revision>19</cp:revision>
  <dcterms:created xsi:type="dcterms:W3CDTF">2022-04-13T16:37:00Z</dcterms:created>
  <dcterms:modified xsi:type="dcterms:W3CDTF">2022-04-13T19:14:00Z</dcterms:modified>
</cp:coreProperties>
</file>